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95" w:rsidRDefault="00C82195" w:rsidP="00D8261D">
      <w:pPr>
        <w:pStyle w:val="Default"/>
        <w:jc w:val="center"/>
        <w:rPr>
          <w:rFonts w:asciiTheme="minorHAnsi" w:hAnsiTheme="minorHAnsi"/>
          <w:b/>
          <w:sz w:val="22"/>
          <w:szCs w:val="22"/>
        </w:rPr>
      </w:pPr>
    </w:p>
    <w:p w:rsidR="00C82195" w:rsidRPr="003E403E" w:rsidRDefault="0077750D" w:rsidP="00D8261D">
      <w:pPr>
        <w:pStyle w:val="Default"/>
        <w:jc w:val="center"/>
        <w:rPr>
          <w:b/>
        </w:rPr>
      </w:pPr>
      <w:r w:rsidRPr="003E403E">
        <w:rPr>
          <w:b/>
        </w:rPr>
        <w:t xml:space="preserve">Oglas </w:t>
      </w:r>
    </w:p>
    <w:p w:rsidR="00D8261D" w:rsidRPr="00C82195" w:rsidRDefault="0077750D" w:rsidP="00D8261D">
      <w:pPr>
        <w:pStyle w:val="Default"/>
        <w:jc w:val="center"/>
        <w:rPr>
          <w:b/>
          <w:sz w:val="22"/>
          <w:szCs w:val="22"/>
        </w:rPr>
      </w:pPr>
      <w:r w:rsidRPr="00C82195">
        <w:rPr>
          <w:b/>
          <w:sz w:val="22"/>
          <w:szCs w:val="22"/>
        </w:rPr>
        <w:t>za prikupljanje ponuda</w:t>
      </w:r>
      <w:r w:rsidR="00D8261D" w:rsidRPr="00C82195">
        <w:rPr>
          <w:b/>
          <w:sz w:val="22"/>
          <w:szCs w:val="22"/>
        </w:rPr>
        <w:t xml:space="preserve"> za</w:t>
      </w:r>
    </w:p>
    <w:p w:rsidR="00BD3920" w:rsidRPr="00C82195" w:rsidRDefault="00D21E4A" w:rsidP="00D8261D">
      <w:pPr>
        <w:pStyle w:val="Default"/>
        <w:jc w:val="center"/>
        <w:rPr>
          <w:b/>
          <w:sz w:val="22"/>
          <w:szCs w:val="22"/>
        </w:rPr>
      </w:pPr>
      <w:r w:rsidRPr="00C82195">
        <w:rPr>
          <w:b/>
          <w:sz w:val="22"/>
          <w:szCs w:val="22"/>
        </w:rPr>
        <w:t xml:space="preserve">preuzimanje i </w:t>
      </w:r>
      <w:r w:rsidR="00D8261D" w:rsidRPr="00C82195">
        <w:rPr>
          <w:b/>
          <w:sz w:val="22"/>
          <w:szCs w:val="22"/>
        </w:rPr>
        <w:t>zbrinjavanje opasnog i neopasnog otpada</w:t>
      </w:r>
    </w:p>
    <w:p w:rsidR="00A27785" w:rsidRPr="00C82195" w:rsidRDefault="00A27785" w:rsidP="00A27785">
      <w:pPr>
        <w:pStyle w:val="Default"/>
        <w:jc w:val="center"/>
        <w:rPr>
          <w:b/>
          <w:sz w:val="22"/>
          <w:szCs w:val="22"/>
        </w:rPr>
      </w:pPr>
      <w:r w:rsidRPr="00C82195">
        <w:rPr>
          <w:b/>
          <w:sz w:val="22"/>
          <w:szCs w:val="22"/>
        </w:rPr>
        <w:t xml:space="preserve"> na osnovu podataka o okvirnim količinama i vrstama otpada</w:t>
      </w:r>
    </w:p>
    <w:p w:rsidR="0077750D" w:rsidRPr="0077750D" w:rsidRDefault="0077750D" w:rsidP="00A27785">
      <w:pPr>
        <w:pStyle w:val="Default"/>
        <w:jc w:val="center"/>
        <w:rPr>
          <w:rFonts w:asciiTheme="minorHAnsi" w:hAnsiTheme="minorHAnsi"/>
          <w:b/>
          <w:sz w:val="22"/>
          <w:szCs w:val="22"/>
        </w:rPr>
      </w:pPr>
    </w:p>
    <w:p w:rsidR="00D8261D" w:rsidRPr="0077750D" w:rsidRDefault="00D8261D" w:rsidP="00A27785">
      <w:pPr>
        <w:pStyle w:val="Default"/>
        <w:rPr>
          <w:rFonts w:asciiTheme="minorHAnsi" w:hAnsiTheme="minorHAnsi"/>
          <w:sz w:val="22"/>
          <w:szCs w:val="22"/>
        </w:rPr>
      </w:pPr>
    </w:p>
    <w:p w:rsidR="0077750D" w:rsidRPr="0077750D" w:rsidRDefault="0077750D" w:rsidP="0077750D">
      <w:pPr>
        <w:spacing w:after="0" w:line="240" w:lineRule="auto"/>
        <w:jc w:val="both"/>
        <w:rPr>
          <w:rFonts w:cs="Times New Roman"/>
          <w:b/>
          <w:lang w:val="sr-Cyrl-CS"/>
        </w:rPr>
      </w:pPr>
      <w:r w:rsidRPr="0077750D">
        <w:rPr>
          <w:rFonts w:cs="Times New Roman"/>
          <w:b/>
          <w:color w:val="000000"/>
        </w:rPr>
        <w:t>Podaci o naručiocu:</w:t>
      </w:r>
      <w:bookmarkStart w:id="0" w:name="_GoBack"/>
      <w:bookmarkEnd w:id="0"/>
    </w:p>
    <w:p w:rsidR="0077750D" w:rsidRPr="0077750D" w:rsidRDefault="0077750D" w:rsidP="0077750D">
      <w:pPr>
        <w:spacing w:after="0" w:line="240" w:lineRule="auto"/>
        <w:ind w:left="720"/>
        <w:jc w:val="both"/>
        <w:rPr>
          <w:rFonts w:cs="Times New Roman"/>
          <w:b/>
          <w:lang w:val="sr-Cyrl-CS"/>
        </w:rPr>
      </w:pPr>
    </w:p>
    <w:p w:rsidR="0077750D" w:rsidRPr="0077750D" w:rsidRDefault="0077750D" w:rsidP="0077750D">
      <w:pPr>
        <w:ind w:left="360"/>
        <w:jc w:val="both"/>
        <w:rPr>
          <w:rFonts w:cs="Times New Roman"/>
          <w:b/>
          <w:lang w:val="en-US"/>
        </w:rPr>
      </w:pPr>
      <w:r w:rsidRPr="0077750D">
        <w:rPr>
          <w:rFonts w:cs="Times New Roman"/>
          <w:lang w:val="sr-Cyrl-CS"/>
        </w:rPr>
        <w:t xml:space="preserve">Poslovno ime: </w:t>
      </w:r>
      <w:r w:rsidRPr="0077750D">
        <w:rPr>
          <w:rFonts w:cs="Times New Roman"/>
          <w:b/>
          <w:lang w:val="en-US"/>
        </w:rPr>
        <w:t>Arriva Litas</w:t>
      </w:r>
    </w:p>
    <w:p w:rsidR="0077750D" w:rsidRPr="0077750D" w:rsidRDefault="0077750D" w:rsidP="0077750D">
      <w:pPr>
        <w:ind w:left="360"/>
        <w:jc w:val="both"/>
        <w:rPr>
          <w:rFonts w:cs="Times New Roman"/>
          <w:lang w:val="en-US"/>
        </w:rPr>
      </w:pPr>
      <w:r w:rsidRPr="0077750D">
        <w:rPr>
          <w:rFonts w:cs="Times New Roman"/>
          <w:lang w:val="sr-Cyrl-CS"/>
        </w:rPr>
        <w:t>Adresa</w:t>
      </w:r>
      <w:r w:rsidRPr="0077750D">
        <w:rPr>
          <w:rFonts w:cs="Times New Roman"/>
          <w:lang w:val="sr-Latn-CS"/>
        </w:rPr>
        <w:t xml:space="preserve"> sedišta</w:t>
      </w:r>
      <w:r w:rsidRPr="0077750D">
        <w:rPr>
          <w:rFonts w:cs="Times New Roman"/>
          <w:lang w:val="sr-Cyrl-CS"/>
        </w:rPr>
        <w:t xml:space="preserve">: </w:t>
      </w:r>
      <w:proofErr w:type="spellStart"/>
      <w:r w:rsidRPr="0077750D">
        <w:rPr>
          <w:rFonts w:cs="Times New Roman"/>
          <w:b/>
          <w:lang w:val="en-US"/>
        </w:rPr>
        <w:t>Moše</w:t>
      </w:r>
      <w:proofErr w:type="spellEnd"/>
      <w:r w:rsidRPr="0077750D">
        <w:rPr>
          <w:rFonts w:cs="Times New Roman"/>
          <w:b/>
          <w:lang w:val="en-US"/>
        </w:rPr>
        <w:t xml:space="preserve"> </w:t>
      </w:r>
      <w:proofErr w:type="spellStart"/>
      <w:r w:rsidRPr="0077750D">
        <w:rPr>
          <w:rFonts w:cs="Times New Roman"/>
          <w:b/>
          <w:lang w:val="en-US"/>
        </w:rPr>
        <w:t>Pijade</w:t>
      </w:r>
      <w:proofErr w:type="spellEnd"/>
      <w:r w:rsidRPr="0077750D">
        <w:rPr>
          <w:rFonts w:cs="Times New Roman"/>
          <w:b/>
          <w:lang w:val="en-US"/>
        </w:rPr>
        <w:t xml:space="preserve"> 9 Požarevac</w:t>
      </w:r>
    </w:p>
    <w:p w:rsidR="0077750D" w:rsidRPr="0077750D" w:rsidRDefault="0077750D" w:rsidP="0077750D">
      <w:pPr>
        <w:ind w:left="360"/>
        <w:jc w:val="both"/>
        <w:rPr>
          <w:rFonts w:cs="Times New Roman"/>
          <w:lang w:val="en-US"/>
        </w:rPr>
      </w:pPr>
      <w:proofErr w:type="spellStart"/>
      <w:r w:rsidRPr="0077750D">
        <w:rPr>
          <w:rFonts w:cs="Times New Roman"/>
          <w:lang w:val="en-US"/>
        </w:rPr>
        <w:t>Matični</w:t>
      </w:r>
      <w:proofErr w:type="spellEnd"/>
      <w:r w:rsidRPr="0077750D">
        <w:rPr>
          <w:rFonts w:cs="Times New Roman"/>
          <w:lang w:val="en-US"/>
        </w:rPr>
        <w:t xml:space="preserve"> </w:t>
      </w:r>
      <w:proofErr w:type="spellStart"/>
      <w:r w:rsidRPr="0077750D">
        <w:rPr>
          <w:rFonts w:cs="Times New Roman"/>
          <w:lang w:val="en-US"/>
        </w:rPr>
        <w:t>broj</w:t>
      </w:r>
      <w:proofErr w:type="spellEnd"/>
      <w:r w:rsidRPr="0077750D">
        <w:rPr>
          <w:rFonts w:cs="Times New Roman"/>
          <w:lang w:val="en-US"/>
        </w:rPr>
        <w:t xml:space="preserve">: </w:t>
      </w:r>
      <w:r w:rsidRPr="0077750D">
        <w:rPr>
          <w:rStyle w:val="st1"/>
          <w:rFonts w:cs="Times New Roman"/>
          <w:b/>
        </w:rPr>
        <w:t>0716385</w:t>
      </w:r>
      <w:r w:rsidRPr="0077750D">
        <w:rPr>
          <w:rStyle w:val="st1"/>
          <w:rFonts w:cs="Times New Roman"/>
        </w:rPr>
        <w:t>1</w:t>
      </w:r>
    </w:p>
    <w:p w:rsidR="0077750D" w:rsidRPr="0077750D" w:rsidRDefault="0077750D" w:rsidP="0077750D">
      <w:pPr>
        <w:ind w:firstLine="360"/>
        <w:rPr>
          <w:rFonts w:cs="Times New Roman"/>
          <w:b/>
        </w:rPr>
      </w:pPr>
      <w:r w:rsidRPr="0077750D">
        <w:rPr>
          <w:rFonts w:cs="Times New Roman"/>
          <w:lang w:val="sr-Cyrl-CS"/>
        </w:rPr>
        <w:t xml:space="preserve">Internet stranica: </w:t>
      </w:r>
      <w:r w:rsidRPr="0077750D">
        <w:rPr>
          <w:rFonts w:cs="Times New Roman"/>
          <w:b/>
        </w:rPr>
        <w:t>arriva.rs</w:t>
      </w:r>
    </w:p>
    <w:p w:rsidR="0077750D" w:rsidRPr="0077750D" w:rsidRDefault="0077750D" w:rsidP="0077750D">
      <w:pPr>
        <w:pStyle w:val="ListParagraph"/>
        <w:ind w:left="426"/>
        <w:jc w:val="both"/>
        <w:rPr>
          <w:rFonts w:cs="Times New Roman"/>
        </w:rPr>
      </w:pPr>
      <w:r w:rsidRPr="0077750D">
        <w:rPr>
          <w:rFonts w:cs="Times New Roman"/>
          <w:lang w:val="sr-Cyrl-CS"/>
        </w:rPr>
        <w:t>E-</w:t>
      </w:r>
      <w:r w:rsidRPr="0077750D">
        <w:rPr>
          <w:rFonts w:cs="Times New Roman"/>
          <w:lang w:val="sr-Latn-CS"/>
        </w:rPr>
        <w:t>mail adresa: office@arriva.rs</w:t>
      </w:r>
    </w:p>
    <w:p w:rsidR="0077750D" w:rsidRPr="0077750D" w:rsidRDefault="0077750D" w:rsidP="0077750D">
      <w:pPr>
        <w:pStyle w:val="ListParagraph"/>
        <w:ind w:left="426"/>
        <w:jc w:val="both"/>
        <w:rPr>
          <w:rFonts w:cs="Times New Roman"/>
          <w:b/>
          <w:lang w:val="sr-Latn-CS"/>
        </w:rPr>
      </w:pPr>
      <w:r w:rsidRPr="0077750D">
        <w:rPr>
          <w:rFonts w:cs="Times New Roman"/>
          <w:lang w:val="sr-Cyrl-CS"/>
        </w:rPr>
        <w:t xml:space="preserve">Lice za kontakt: </w:t>
      </w:r>
      <w:r w:rsidRPr="0077750D">
        <w:rPr>
          <w:rFonts w:cs="Times New Roman"/>
          <w:lang w:val="sr-Latn-CS"/>
        </w:rPr>
        <w:t>Novica Mitić, tel +381628800014, e-mail novica.mitic@arriva.rs</w:t>
      </w:r>
    </w:p>
    <w:p w:rsidR="00484380" w:rsidRPr="0077750D" w:rsidRDefault="00484380" w:rsidP="00A27785">
      <w:pPr>
        <w:pStyle w:val="Default"/>
        <w:ind w:firstLine="708"/>
        <w:jc w:val="both"/>
        <w:rPr>
          <w:rFonts w:asciiTheme="minorHAnsi" w:hAnsiTheme="minorHAnsi"/>
          <w:sz w:val="22"/>
          <w:szCs w:val="22"/>
        </w:rPr>
      </w:pPr>
    </w:p>
    <w:p w:rsidR="00AE2A7A" w:rsidRDefault="0077750D" w:rsidP="00AE2A7A">
      <w:pPr>
        <w:spacing w:after="0"/>
      </w:pPr>
      <w:r w:rsidRPr="0077750D">
        <w:rPr>
          <w:rFonts w:cs="Times New Roman"/>
          <w:b/>
          <w:lang w:val="sr-Cyrl-CS"/>
        </w:rPr>
        <w:t>Predmet nabavke</w:t>
      </w:r>
      <w:r w:rsidRPr="0077750D">
        <w:rPr>
          <w:rFonts w:cs="Times New Roman"/>
          <w:b/>
          <w:lang w:val="sr-Latn-CS"/>
        </w:rPr>
        <w:t xml:space="preserve">: </w:t>
      </w:r>
      <w:r w:rsidRPr="0077750D">
        <w:t>Preuzimanje i zbrinjavanje opasnog i neopasnog otpada sa pružanjem konsultantskih usluga o usaglašavanju  poslovanja sa zakonskom regulativom</w:t>
      </w:r>
      <w:r w:rsidR="00AE2A7A">
        <w:t xml:space="preserve"> iz oblasti upravljanja otpadom.</w:t>
      </w:r>
    </w:p>
    <w:p w:rsidR="00AE2A7A" w:rsidRPr="0077750D" w:rsidRDefault="00AE2A7A" w:rsidP="00AE2A7A">
      <w:pPr>
        <w:spacing w:after="0"/>
        <w:rPr>
          <w:rFonts w:cs="Times New Roman"/>
        </w:rPr>
      </w:pPr>
      <w:r w:rsidRPr="0077750D">
        <w:rPr>
          <w:rFonts w:cs="Times New Roman"/>
        </w:rPr>
        <w:t>Za  preuzimanje i zbrinjavanje opasnog i neopasnog otpada  važe sledeći zakoni i obaveze:</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Zakon o zaštiti životne sredine („Sl.glasnik RS“, br. 135/2004, 36/2009, 36/2009-dr. zakon, 72/2009-dr. Zakon i 43/2011-odluka US</w:t>
      </w:r>
      <w:r w:rsidRPr="0077750D">
        <w:rPr>
          <w:rFonts w:cs="Times New Roman"/>
          <w:lang w:val="sr-Cyrl-CS"/>
        </w:rPr>
        <w:t xml:space="preserve"> RS i 14/2016</w:t>
      </w:r>
      <w:r w:rsidRPr="0077750D">
        <w:rPr>
          <w:rFonts w:cs="Times New Roman"/>
          <w:lang w:val="sr-Latn-CS"/>
        </w:rPr>
        <w:t>);</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Zakona o upravlјanju otpadom („Sl.glasnik RS“. br.36/</w:t>
      </w:r>
      <w:r w:rsidRPr="0077750D">
        <w:rPr>
          <w:rFonts w:cs="Times New Roman"/>
          <w:lang w:val="sr-Cyrl-CS"/>
        </w:rPr>
        <w:t>20</w:t>
      </w:r>
      <w:r w:rsidRPr="0077750D">
        <w:rPr>
          <w:rFonts w:cs="Times New Roman"/>
          <w:lang w:val="sr-Latn-CS"/>
        </w:rPr>
        <w:t>09</w:t>
      </w:r>
      <w:r w:rsidRPr="0077750D">
        <w:rPr>
          <w:rFonts w:cs="Times New Roman"/>
          <w:lang w:val="sr-Cyrl-CS"/>
        </w:rPr>
        <w:t>,</w:t>
      </w:r>
      <w:r w:rsidRPr="0077750D">
        <w:rPr>
          <w:rFonts w:cs="Times New Roman"/>
          <w:lang w:val="sr-Latn-CS"/>
        </w:rPr>
        <w:t xml:space="preserve"> 88/2011</w:t>
      </w:r>
      <w:r w:rsidRPr="0077750D">
        <w:rPr>
          <w:rFonts w:cs="Times New Roman"/>
          <w:lang w:val="sr-Cyrl-CS"/>
        </w:rPr>
        <w:t>i 14/2016</w:t>
      </w:r>
      <w:r w:rsidRPr="0077750D">
        <w:rPr>
          <w:rFonts w:cs="Times New Roman"/>
          <w:lang w:val="sr-Latn-CS"/>
        </w:rPr>
        <w:t>);</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Zakon o ambalaži i ambalažnom otpadu („Sl.glasnik RS“, br. 36/2009);</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 xml:space="preserve">Zakon o transportu opasnog tereta („Sl.glasnik RS“, br. 88/2010 </w:t>
      </w:r>
      <w:r w:rsidRPr="0077750D">
        <w:rPr>
          <w:rFonts w:cs="Times New Roman"/>
        </w:rPr>
        <w:t xml:space="preserve"> i 104/2016- dr. zakon</w:t>
      </w:r>
      <w:r w:rsidRPr="0077750D">
        <w:rPr>
          <w:rFonts w:cs="Times New Roman"/>
          <w:lang w:val="sr-Latn-CS"/>
        </w:rPr>
        <w:t>);</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Pravilnik o kategorijama, ispitivanju i klasifikaciji otpada („Sl. glasnik RS“, br. 56/2010);</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Pravilnik o načinu skladištenja, pakovanja i obeležavanja opasnog otpada („Sl.glasnik RS“ br.92/2010).</w:t>
      </w:r>
    </w:p>
    <w:p w:rsidR="00AE2A7A" w:rsidRPr="0077750D" w:rsidRDefault="00AE2A7A" w:rsidP="00AE2A7A">
      <w:pPr>
        <w:numPr>
          <w:ilvl w:val="0"/>
          <w:numId w:val="5"/>
        </w:numPr>
        <w:spacing w:after="0" w:line="240" w:lineRule="auto"/>
        <w:jc w:val="both"/>
        <w:rPr>
          <w:rFonts w:cs="Times New Roman"/>
          <w:lang w:val="sr-Latn-CS"/>
        </w:rPr>
      </w:pPr>
      <w:r w:rsidRPr="0077750D">
        <w:rPr>
          <w:rFonts w:cs="Times New Roman"/>
          <w:lang w:val="sr-Latn-CS"/>
        </w:rPr>
        <w:t xml:space="preserve">Pravilnik </w:t>
      </w:r>
      <w:r w:rsidRPr="0077750D">
        <w:rPr>
          <w:rFonts w:cs="Times New Roman"/>
        </w:rPr>
        <w:t>o obrascu dokumenta o kretanju opasnog otpada, obrascu prethodnog obaveštenja, načinu njegovog dostavlјanja i uputstvu za njihovo popunjavanje</w:t>
      </w:r>
      <w:r w:rsidRPr="0077750D">
        <w:rPr>
          <w:rFonts w:cs="Times New Roman"/>
          <w:lang w:val="sr-Latn-CS"/>
        </w:rPr>
        <w:t xml:space="preserve"> („Sl.glasnik RS“ br 17/17);</w:t>
      </w:r>
    </w:p>
    <w:p w:rsidR="00AE2A7A" w:rsidRDefault="00AE2A7A" w:rsidP="00AE2A7A">
      <w:pPr>
        <w:numPr>
          <w:ilvl w:val="0"/>
          <w:numId w:val="5"/>
        </w:numPr>
        <w:spacing w:after="0" w:line="240" w:lineRule="auto"/>
        <w:jc w:val="both"/>
        <w:rPr>
          <w:rFonts w:cs="Times New Roman"/>
          <w:lang w:val="sr-Latn-CS"/>
        </w:rPr>
      </w:pPr>
      <w:r w:rsidRPr="0077750D">
        <w:rPr>
          <w:rFonts w:cs="Times New Roman"/>
          <w:lang w:val="sr-Latn-CS"/>
        </w:rPr>
        <w:t>Uredba o odlaganju otpada na deponiju ( „Sl.</w:t>
      </w:r>
      <w:r w:rsidRPr="0077750D">
        <w:rPr>
          <w:rFonts w:cs="Times New Roman"/>
        </w:rPr>
        <w:t xml:space="preserve"> </w:t>
      </w:r>
      <w:r w:rsidRPr="0077750D">
        <w:rPr>
          <w:rFonts w:cs="Times New Roman"/>
          <w:lang w:val="sr-Latn-CS"/>
        </w:rPr>
        <w:t>Glasnik RS“  92/2010);</w:t>
      </w:r>
    </w:p>
    <w:p w:rsidR="00EE253A" w:rsidRDefault="00EE253A" w:rsidP="00EE253A">
      <w:pPr>
        <w:spacing w:after="0" w:line="240" w:lineRule="auto"/>
        <w:jc w:val="both"/>
        <w:rPr>
          <w:rFonts w:cs="Times New Roman"/>
          <w:lang w:val="sr-Latn-CS"/>
        </w:rPr>
      </w:pPr>
    </w:p>
    <w:p w:rsidR="0077750D" w:rsidRPr="0077750D" w:rsidRDefault="0077750D" w:rsidP="0077750D">
      <w:pPr>
        <w:spacing w:after="0" w:line="240" w:lineRule="auto"/>
        <w:jc w:val="both"/>
        <w:rPr>
          <w:rFonts w:cs="Times New Roman"/>
          <w:b/>
          <w:lang w:val="sr-Latn-CS"/>
        </w:rPr>
      </w:pPr>
    </w:p>
    <w:p w:rsidR="00484380" w:rsidRPr="00AE2A7A" w:rsidRDefault="00AE2A7A" w:rsidP="00AE2A7A">
      <w:pPr>
        <w:pStyle w:val="Default"/>
        <w:jc w:val="both"/>
        <w:rPr>
          <w:rFonts w:asciiTheme="minorHAnsi" w:hAnsiTheme="minorHAnsi"/>
          <w:b/>
          <w:sz w:val="22"/>
          <w:szCs w:val="22"/>
        </w:rPr>
      </w:pPr>
      <w:r w:rsidRPr="00AE2A7A">
        <w:rPr>
          <w:rFonts w:asciiTheme="minorHAnsi" w:hAnsiTheme="minorHAnsi"/>
          <w:b/>
          <w:sz w:val="22"/>
          <w:szCs w:val="22"/>
        </w:rPr>
        <w:t>Tabela otpada koji proizvodi Naručilac</w:t>
      </w:r>
    </w:p>
    <w:p w:rsidR="00214C95" w:rsidRPr="0077750D" w:rsidRDefault="00214C95" w:rsidP="00214C95">
      <w:pPr>
        <w:jc w:val="both"/>
        <w:rPr>
          <w:b/>
          <w:lang w:val="sr-Cyrl-CS"/>
        </w:rPr>
      </w:pPr>
    </w:p>
    <w:tbl>
      <w:tblPr>
        <w:tblW w:w="10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5224"/>
        <w:gridCol w:w="3456"/>
      </w:tblGrid>
      <w:tr w:rsidR="00214C95" w:rsidRPr="0077750D" w:rsidTr="003D701C">
        <w:trPr>
          <w:trHeight w:val="164"/>
        </w:trPr>
        <w:tc>
          <w:tcPr>
            <w:tcW w:w="1585" w:type="dxa"/>
            <w:shd w:val="clear" w:color="auto" w:fill="BFBFBF"/>
            <w:vAlign w:val="center"/>
          </w:tcPr>
          <w:p w:rsidR="00214C95" w:rsidRPr="0077750D" w:rsidRDefault="00A27785" w:rsidP="003D701C">
            <w:pPr>
              <w:jc w:val="center"/>
              <w:rPr>
                <w:lang w:val="en-US"/>
              </w:rPr>
            </w:pPr>
            <w:r w:rsidRPr="0077750D">
              <w:rPr>
                <w:lang w:val="en-US"/>
              </w:rPr>
              <w:t>Red. Br.</w:t>
            </w:r>
          </w:p>
        </w:tc>
        <w:tc>
          <w:tcPr>
            <w:tcW w:w="5224" w:type="dxa"/>
            <w:shd w:val="clear" w:color="auto" w:fill="BFBFBF"/>
            <w:vAlign w:val="center"/>
          </w:tcPr>
          <w:p w:rsidR="00214C95" w:rsidRPr="0077750D" w:rsidRDefault="001B4CDD" w:rsidP="003D701C">
            <w:pPr>
              <w:jc w:val="center"/>
              <w:rPr>
                <w:lang w:val="en-US"/>
              </w:rPr>
            </w:pPr>
            <w:r w:rsidRPr="0077750D">
              <w:rPr>
                <w:lang w:val="sr-Cyrl-CS"/>
              </w:rPr>
              <w:t>Naziv</w:t>
            </w:r>
            <w:r w:rsidR="00214C95" w:rsidRPr="0077750D">
              <w:rPr>
                <w:lang w:val="sr-Cyrl-CS"/>
              </w:rPr>
              <w:t xml:space="preserve"> </w:t>
            </w:r>
            <w:proofErr w:type="spellStart"/>
            <w:r w:rsidR="00A27785" w:rsidRPr="0077750D">
              <w:rPr>
                <w:lang w:val="en-US"/>
              </w:rPr>
              <w:t>otpada</w:t>
            </w:r>
            <w:proofErr w:type="spellEnd"/>
          </w:p>
        </w:tc>
        <w:tc>
          <w:tcPr>
            <w:tcW w:w="3456" w:type="dxa"/>
            <w:shd w:val="clear" w:color="auto" w:fill="BFBFBF"/>
            <w:vAlign w:val="center"/>
          </w:tcPr>
          <w:p w:rsidR="00214C95" w:rsidRPr="0077750D" w:rsidRDefault="001B4CDD" w:rsidP="003D701C">
            <w:pPr>
              <w:jc w:val="center"/>
              <w:rPr>
                <w:lang w:val="sr-Cyrl-CS"/>
              </w:rPr>
            </w:pPr>
            <w:r w:rsidRPr="0077750D">
              <w:rPr>
                <w:lang w:val="sr-Cyrl-CS"/>
              </w:rPr>
              <w:t>Oznaka</w:t>
            </w:r>
            <w:r w:rsidR="00214C95" w:rsidRPr="0077750D">
              <w:rPr>
                <w:lang w:val="sr-Cyrl-CS"/>
              </w:rPr>
              <w:t xml:space="preserve"> </w:t>
            </w:r>
            <w:r w:rsidRPr="0077750D">
              <w:rPr>
                <w:lang w:val="sr-Cyrl-CS"/>
              </w:rPr>
              <w:t>i</w:t>
            </w:r>
            <w:r w:rsidR="00214C95" w:rsidRPr="0077750D">
              <w:rPr>
                <w:lang w:val="sr-Cyrl-CS"/>
              </w:rPr>
              <w:t xml:space="preserve"> </w:t>
            </w:r>
            <w:r w:rsidRPr="0077750D">
              <w:rPr>
                <w:lang w:val="sr-Cyrl-CS"/>
              </w:rPr>
              <w:t>naziv</w:t>
            </w:r>
            <w:r w:rsidR="00214C95" w:rsidRPr="0077750D">
              <w:rPr>
                <w:lang w:val="sr-Cyrl-CS"/>
              </w:rPr>
              <w:t xml:space="preserve"> </w:t>
            </w:r>
            <w:r w:rsidRPr="0077750D">
              <w:rPr>
                <w:lang w:val="sr-Cyrl-CS"/>
              </w:rPr>
              <w:t>iz</w:t>
            </w:r>
            <w:r w:rsidR="00214C95" w:rsidRPr="0077750D">
              <w:rPr>
                <w:lang w:val="sr-Cyrl-CS"/>
              </w:rPr>
              <w:t xml:space="preserve"> </w:t>
            </w:r>
            <w:r w:rsidRPr="0077750D">
              <w:rPr>
                <w:lang w:val="sr-Cyrl-CS"/>
              </w:rPr>
              <w:t>Opšteg</w:t>
            </w:r>
            <w:r w:rsidR="00214C95" w:rsidRPr="0077750D">
              <w:rPr>
                <w:lang w:val="sr-Cyrl-CS"/>
              </w:rPr>
              <w:t xml:space="preserve"> </w:t>
            </w:r>
            <w:r w:rsidRPr="0077750D">
              <w:rPr>
                <w:lang w:val="sr-Cyrl-CS"/>
              </w:rPr>
              <w:t>rečnika</w:t>
            </w:r>
            <w:r w:rsidR="00214C95" w:rsidRPr="0077750D">
              <w:rPr>
                <w:lang w:val="sr-Cyrl-CS"/>
              </w:rPr>
              <w:t xml:space="preserve"> </w:t>
            </w:r>
          </w:p>
        </w:tc>
      </w:tr>
      <w:tr w:rsidR="00214C95" w:rsidRPr="0077750D" w:rsidTr="003D701C">
        <w:trPr>
          <w:trHeight w:val="572"/>
        </w:trPr>
        <w:tc>
          <w:tcPr>
            <w:tcW w:w="1585" w:type="dxa"/>
            <w:vAlign w:val="center"/>
          </w:tcPr>
          <w:p w:rsidR="00214C95" w:rsidRPr="0077750D" w:rsidRDefault="00214C95" w:rsidP="003D701C">
            <w:pPr>
              <w:jc w:val="center"/>
            </w:pPr>
            <w:r w:rsidRPr="0077750D">
              <w:t>1</w:t>
            </w:r>
          </w:p>
        </w:tc>
        <w:tc>
          <w:tcPr>
            <w:tcW w:w="5224" w:type="dxa"/>
            <w:vAlign w:val="center"/>
          </w:tcPr>
          <w:p w:rsidR="00214C95" w:rsidRPr="0077750D" w:rsidRDefault="001B4CDD" w:rsidP="003D701C">
            <w:pPr>
              <w:rPr>
                <w:color w:val="000000" w:themeColor="text1"/>
              </w:rPr>
            </w:pPr>
            <w:r w:rsidRPr="0077750D">
              <w:rPr>
                <w:color w:val="000000" w:themeColor="text1"/>
              </w:rPr>
              <w:t>Preuzimanje</w:t>
            </w:r>
            <w:r w:rsidR="00214C95" w:rsidRPr="0077750D">
              <w:rPr>
                <w:color w:val="000000" w:themeColor="text1"/>
              </w:rPr>
              <w:t xml:space="preserve"> </w:t>
            </w:r>
            <w:r w:rsidRPr="0077750D">
              <w:rPr>
                <w:color w:val="000000" w:themeColor="text1"/>
              </w:rPr>
              <w:t>i</w:t>
            </w:r>
            <w:r w:rsidR="00214C95" w:rsidRPr="0077750D">
              <w:rPr>
                <w:color w:val="000000" w:themeColor="text1"/>
              </w:rPr>
              <w:t xml:space="preserve"> </w:t>
            </w:r>
            <w:r w:rsidRPr="0077750D">
              <w:rPr>
                <w:color w:val="000000" w:themeColor="text1"/>
              </w:rPr>
              <w:t xml:space="preserve">zbrinjavanje rabljenog ulja </w:t>
            </w:r>
          </w:p>
        </w:tc>
        <w:tc>
          <w:tcPr>
            <w:tcW w:w="3456" w:type="dxa"/>
            <w:vMerge w:val="restart"/>
            <w:vAlign w:val="center"/>
          </w:tcPr>
          <w:p w:rsidR="00214C95" w:rsidRPr="0077750D" w:rsidRDefault="00214C95" w:rsidP="003D701C">
            <w:pPr>
              <w:spacing w:line="276" w:lineRule="auto"/>
              <w:jc w:val="center"/>
              <w:rPr>
                <w:color w:val="000000" w:themeColor="text1"/>
              </w:rPr>
            </w:pPr>
            <w:r w:rsidRPr="0077750D">
              <w:rPr>
                <w:color w:val="000000" w:themeColor="text1"/>
              </w:rPr>
              <w:t xml:space="preserve"> </w:t>
            </w:r>
            <w:r w:rsidR="001B4CDD" w:rsidRPr="0077750D">
              <w:rPr>
                <w:color w:val="000000" w:themeColor="text1"/>
              </w:rPr>
              <w:t xml:space="preserve">Usluge preuzimanja i zbrinjavanja Opasnog otpada </w:t>
            </w:r>
          </w:p>
        </w:tc>
      </w:tr>
      <w:tr w:rsidR="00214C95" w:rsidRPr="0077750D" w:rsidTr="003D701C">
        <w:trPr>
          <w:trHeight w:val="527"/>
        </w:trPr>
        <w:tc>
          <w:tcPr>
            <w:tcW w:w="1585" w:type="dxa"/>
            <w:vAlign w:val="center"/>
          </w:tcPr>
          <w:p w:rsidR="00214C95" w:rsidRPr="0077750D" w:rsidRDefault="00214C95" w:rsidP="003D701C">
            <w:pPr>
              <w:jc w:val="center"/>
            </w:pPr>
            <w:r w:rsidRPr="0077750D">
              <w:t>2</w:t>
            </w:r>
          </w:p>
        </w:tc>
        <w:tc>
          <w:tcPr>
            <w:tcW w:w="5224" w:type="dxa"/>
            <w:vAlign w:val="center"/>
          </w:tcPr>
          <w:p w:rsidR="00214C95" w:rsidRPr="0077750D" w:rsidRDefault="001B4CDD" w:rsidP="003D701C">
            <w:r w:rsidRPr="0077750D">
              <w:t>Preuzimanje</w:t>
            </w:r>
            <w:r w:rsidR="00214C95" w:rsidRPr="0077750D">
              <w:t xml:space="preserve"> </w:t>
            </w:r>
            <w:r w:rsidRPr="0077750D">
              <w:t>i</w:t>
            </w:r>
            <w:r w:rsidR="00214C95" w:rsidRPr="0077750D">
              <w:t xml:space="preserve"> </w:t>
            </w:r>
            <w:r w:rsidRPr="0077750D">
              <w:t>zbrinjavanje</w:t>
            </w:r>
            <w:r w:rsidR="00214C95" w:rsidRPr="0077750D">
              <w:t xml:space="preserve"> </w:t>
            </w:r>
            <w:r w:rsidRPr="0077750D">
              <w:t>starih akumulatora</w:t>
            </w:r>
          </w:p>
        </w:tc>
        <w:tc>
          <w:tcPr>
            <w:tcW w:w="3456" w:type="dxa"/>
            <w:vMerge/>
            <w:vAlign w:val="center"/>
          </w:tcPr>
          <w:p w:rsidR="00214C95" w:rsidRPr="0077750D" w:rsidRDefault="00214C95" w:rsidP="003D701C">
            <w:pPr>
              <w:spacing w:line="276" w:lineRule="auto"/>
              <w:jc w:val="center"/>
            </w:pPr>
          </w:p>
        </w:tc>
      </w:tr>
      <w:tr w:rsidR="00214C95" w:rsidRPr="0077750D" w:rsidTr="003D701C">
        <w:trPr>
          <w:trHeight w:val="539"/>
        </w:trPr>
        <w:tc>
          <w:tcPr>
            <w:tcW w:w="1585" w:type="dxa"/>
            <w:vAlign w:val="center"/>
          </w:tcPr>
          <w:p w:rsidR="00214C95" w:rsidRPr="0077750D" w:rsidRDefault="00214C95" w:rsidP="003D701C">
            <w:pPr>
              <w:jc w:val="center"/>
            </w:pPr>
            <w:r w:rsidRPr="0077750D">
              <w:t>3</w:t>
            </w:r>
          </w:p>
        </w:tc>
        <w:tc>
          <w:tcPr>
            <w:tcW w:w="5224" w:type="dxa"/>
            <w:vAlign w:val="center"/>
          </w:tcPr>
          <w:p w:rsidR="00214C95" w:rsidRPr="0077750D" w:rsidRDefault="001B4CDD" w:rsidP="003D701C">
            <w:pPr>
              <w:rPr>
                <w:color w:val="000000" w:themeColor="text1"/>
              </w:rPr>
            </w:pPr>
            <w:r w:rsidRPr="0077750D">
              <w:rPr>
                <w:color w:val="000000" w:themeColor="text1"/>
              </w:rPr>
              <w:t>Preuzimanje</w:t>
            </w:r>
            <w:r w:rsidR="00214C95" w:rsidRPr="0077750D">
              <w:rPr>
                <w:color w:val="000000" w:themeColor="text1"/>
              </w:rPr>
              <w:t xml:space="preserve"> </w:t>
            </w:r>
            <w:r w:rsidRPr="0077750D">
              <w:rPr>
                <w:color w:val="000000" w:themeColor="text1"/>
              </w:rPr>
              <w:t>i</w:t>
            </w:r>
            <w:r w:rsidR="00214C95" w:rsidRPr="0077750D">
              <w:rPr>
                <w:color w:val="000000" w:themeColor="text1"/>
              </w:rPr>
              <w:t xml:space="preserve"> </w:t>
            </w:r>
            <w:r w:rsidRPr="0077750D">
              <w:rPr>
                <w:color w:val="000000" w:themeColor="text1"/>
              </w:rPr>
              <w:t>zbrinjavanje</w:t>
            </w:r>
            <w:r w:rsidR="00214C95" w:rsidRPr="0077750D">
              <w:rPr>
                <w:color w:val="000000" w:themeColor="text1"/>
              </w:rPr>
              <w:t xml:space="preserve"> </w:t>
            </w:r>
            <w:r w:rsidRPr="0077750D">
              <w:rPr>
                <w:color w:val="000000" w:themeColor="text1"/>
              </w:rPr>
              <w:t>elektronskog otpada</w:t>
            </w:r>
          </w:p>
        </w:tc>
        <w:tc>
          <w:tcPr>
            <w:tcW w:w="3456" w:type="dxa"/>
            <w:vMerge/>
            <w:vAlign w:val="center"/>
          </w:tcPr>
          <w:p w:rsidR="00214C95" w:rsidRPr="0077750D" w:rsidRDefault="00214C95" w:rsidP="003D701C">
            <w:pPr>
              <w:spacing w:line="276" w:lineRule="auto"/>
              <w:jc w:val="center"/>
            </w:pPr>
          </w:p>
        </w:tc>
      </w:tr>
      <w:tr w:rsidR="00214C95" w:rsidRPr="0077750D" w:rsidTr="003D701C">
        <w:trPr>
          <w:trHeight w:val="552"/>
        </w:trPr>
        <w:tc>
          <w:tcPr>
            <w:tcW w:w="1585" w:type="dxa"/>
            <w:vAlign w:val="center"/>
          </w:tcPr>
          <w:p w:rsidR="00214C95" w:rsidRPr="0077750D" w:rsidRDefault="00214C95" w:rsidP="003D701C">
            <w:pPr>
              <w:jc w:val="center"/>
            </w:pPr>
            <w:r w:rsidRPr="0077750D">
              <w:t>4</w:t>
            </w:r>
          </w:p>
        </w:tc>
        <w:tc>
          <w:tcPr>
            <w:tcW w:w="5224" w:type="dxa"/>
            <w:vAlign w:val="center"/>
          </w:tcPr>
          <w:p w:rsidR="00214C95" w:rsidRPr="0077750D" w:rsidRDefault="001B4CDD" w:rsidP="003D701C">
            <w:r w:rsidRPr="0077750D">
              <w:t>Preuzimanje</w:t>
            </w:r>
            <w:r w:rsidR="00214C95" w:rsidRPr="0077750D">
              <w:t xml:space="preserve"> </w:t>
            </w:r>
            <w:r w:rsidRPr="0077750D">
              <w:t>i</w:t>
            </w:r>
            <w:r w:rsidR="00214C95" w:rsidRPr="0077750D">
              <w:t xml:space="preserve"> </w:t>
            </w:r>
            <w:r w:rsidRPr="0077750D">
              <w:t>zbrinjavanje</w:t>
            </w:r>
            <w:r w:rsidR="00214C95" w:rsidRPr="0077750D">
              <w:t xml:space="preserve"> </w:t>
            </w:r>
            <w:r w:rsidRPr="0077750D">
              <w:t xml:space="preserve">zauljanih filtera </w:t>
            </w:r>
          </w:p>
        </w:tc>
        <w:tc>
          <w:tcPr>
            <w:tcW w:w="3456" w:type="dxa"/>
            <w:vMerge/>
            <w:vAlign w:val="center"/>
          </w:tcPr>
          <w:p w:rsidR="00214C95" w:rsidRPr="0077750D" w:rsidRDefault="00214C95" w:rsidP="003D701C">
            <w:pPr>
              <w:spacing w:line="276" w:lineRule="auto"/>
              <w:jc w:val="center"/>
            </w:pPr>
          </w:p>
        </w:tc>
      </w:tr>
      <w:tr w:rsidR="001B4CDD" w:rsidRPr="0077750D" w:rsidTr="003D701C">
        <w:trPr>
          <w:trHeight w:val="552"/>
        </w:trPr>
        <w:tc>
          <w:tcPr>
            <w:tcW w:w="1585" w:type="dxa"/>
            <w:vAlign w:val="center"/>
          </w:tcPr>
          <w:p w:rsidR="001B4CDD" w:rsidRPr="0077750D" w:rsidRDefault="001B4CDD" w:rsidP="003D701C">
            <w:pPr>
              <w:jc w:val="center"/>
            </w:pPr>
            <w:r w:rsidRPr="0077750D">
              <w:t>5</w:t>
            </w:r>
          </w:p>
        </w:tc>
        <w:tc>
          <w:tcPr>
            <w:tcW w:w="5224" w:type="dxa"/>
            <w:vAlign w:val="center"/>
          </w:tcPr>
          <w:p w:rsidR="001B4CDD" w:rsidRPr="0077750D" w:rsidRDefault="001B4CDD" w:rsidP="003D701C">
            <w:r w:rsidRPr="0077750D">
              <w:t xml:space="preserve">Preuzimanje i zbrinjavanje starih guma </w:t>
            </w:r>
          </w:p>
        </w:tc>
        <w:tc>
          <w:tcPr>
            <w:tcW w:w="3456" w:type="dxa"/>
            <w:vAlign w:val="center"/>
          </w:tcPr>
          <w:p w:rsidR="001B4CDD" w:rsidRPr="0077750D" w:rsidRDefault="001B4CDD" w:rsidP="003D701C">
            <w:pPr>
              <w:spacing w:line="276" w:lineRule="auto"/>
              <w:jc w:val="center"/>
            </w:pPr>
            <w:r w:rsidRPr="0077750D">
              <w:t>Usluge preuzimanja i zbrinjavanja neopasnog otpada</w:t>
            </w:r>
          </w:p>
        </w:tc>
      </w:tr>
      <w:tr w:rsidR="001B4CDD" w:rsidRPr="0077750D" w:rsidTr="003D701C">
        <w:trPr>
          <w:trHeight w:val="552"/>
        </w:trPr>
        <w:tc>
          <w:tcPr>
            <w:tcW w:w="1585" w:type="dxa"/>
            <w:vAlign w:val="center"/>
          </w:tcPr>
          <w:p w:rsidR="001B4CDD" w:rsidRPr="0077750D" w:rsidRDefault="001B4CDD" w:rsidP="003D701C">
            <w:pPr>
              <w:jc w:val="center"/>
            </w:pPr>
            <w:r w:rsidRPr="0077750D">
              <w:t>6</w:t>
            </w:r>
          </w:p>
        </w:tc>
        <w:tc>
          <w:tcPr>
            <w:tcW w:w="5224" w:type="dxa"/>
            <w:vAlign w:val="center"/>
          </w:tcPr>
          <w:p w:rsidR="001B4CDD" w:rsidRPr="0077750D" w:rsidRDefault="001B4CDD" w:rsidP="003D701C">
            <w:r w:rsidRPr="0077750D">
              <w:t xml:space="preserve">Preuzimanje i zbrinjavanje gvožđa </w:t>
            </w:r>
          </w:p>
        </w:tc>
        <w:tc>
          <w:tcPr>
            <w:tcW w:w="3456" w:type="dxa"/>
            <w:vAlign w:val="center"/>
          </w:tcPr>
          <w:p w:rsidR="001B4CDD" w:rsidRPr="0077750D" w:rsidRDefault="001B4CDD" w:rsidP="003D701C">
            <w:pPr>
              <w:spacing w:line="276" w:lineRule="auto"/>
              <w:jc w:val="center"/>
            </w:pPr>
            <w:r w:rsidRPr="0077750D">
              <w:t>Usluge preuzimanja i zbrinjavanja neopasnog otpada</w:t>
            </w:r>
          </w:p>
        </w:tc>
      </w:tr>
      <w:tr w:rsidR="001B4CDD" w:rsidRPr="0077750D" w:rsidTr="003D701C">
        <w:trPr>
          <w:trHeight w:val="552"/>
        </w:trPr>
        <w:tc>
          <w:tcPr>
            <w:tcW w:w="1585" w:type="dxa"/>
            <w:vAlign w:val="center"/>
          </w:tcPr>
          <w:p w:rsidR="001B4CDD" w:rsidRPr="0077750D" w:rsidRDefault="001B4CDD" w:rsidP="003D701C">
            <w:pPr>
              <w:jc w:val="center"/>
            </w:pPr>
            <w:r w:rsidRPr="0077750D">
              <w:t>7</w:t>
            </w:r>
          </w:p>
        </w:tc>
        <w:tc>
          <w:tcPr>
            <w:tcW w:w="5224" w:type="dxa"/>
            <w:vAlign w:val="center"/>
          </w:tcPr>
          <w:p w:rsidR="001B4CDD" w:rsidRPr="0077750D" w:rsidRDefault="001B4CDD" w:rsidP="003D701C">
            <w:r w:rsidRPr="0077750D">
              <w:t>Preuzimanje i zbrinjavanje  starog papira</w:t>
            </w:r>
          </w:p>
        </w:tc>
        <w:tc>
          <w:tcPr>
            <w:tcW w:w="3456" w:type="dxa"/>
            <w:vAlign w:val="center"/>
          </w:tcPr>
          <w:p w:rsidR="001B4CDD" w:rsidRPr="0077750D" w:rsidRDefault="001B4CDD" w:rsidP="003D701C">
            <w:pPr>
              <w:spacing w:line="276" w:lineRule="auto"/>
              <w:jc w:val="center"/>
            </w:pPr>
            <w:r w:rsidRPr="0077750D">
              <w:t>Usluge preuzimanja i zbrinjavanja neopasnog otpada</w:t>
            </w:r>
          </w:p>
        </w:tc>
      </w:tr>
      <w:tr w:rsidR="001B4CDD" w:rsidRPr="0077750D" w:rsidTr="003D701C">
        <w:trPr>
          <w:trHeight w:val="552"/>
        </w:trPr>
        <w:tc>
          <w:tcPr>
            <w:tcW w:w="1585" w:type="dxa"/>
            <w:vAlign w:val="center"/>
          </w:tcPr>
          <w:p w:rsidR="001B4CDD" w:rsidRPr="0077750D" w:rsidRDefault="001B4CDD" w:rsidP="003D701C">
            <w:pPr>
              <w:jc w:val="center"/>
            </w:pPr>
            <w:r w:rsidRPr="0077750D">
              <w:lastRenderedPageBreak/>
              <w:t>8</w:t>
            </w:r>
          </w:p>
        </w:tc>
        <w:tc>
          <w:tcPr>
            <w:tcW w:w="5224" w:type="dxa"/>
            <w:vAlign w:val="center"/>
          </w:tcPr>
          <w:p w:rsidR="001B4CDD" w:rsidRPr="0077750D" w:rsidRDefault="001B4CDD" w:rsidP="003D701C">
            <w:r w:rsidRPr="0077750D">
              <w:t>Preuzimanje i zbrinjavanje  plastike</w:t>
            </w:r>
          </w:p>
        </w:tc>
        <w:tc>
          <w:tcPr>
            <w:tcW w:w="3456" w:type="dxa"/>
            <w:vAlign w:val="center"/>
          </w:tcPr>
          <w:p w:rsidR="001B4CDD" w:rsidRPr="0077750D" w:rsidRDefault="001B4CDD" w:rsidP="003D701C">
            <w:pPr>
              <w:spacing w:line="276" w:lineRule="auto"/>
              <w:jc w:val="center"/>
            </w:pPr>
            <w:r w:rsidRPr="0077750D">
              <w:t>Usluge preuzimanja i zbrinjavanja neopasnog otpada</w:t>
            </w:r>
          </w:p>
        </w:tc>
      </w:tr>
    </w:tbl>
    <w:p w:rsidR="00D8261D" w:rsidRPr="0077750D" w:rsidRDefault="00D8261D" w:rsidP="00BD3920">
      <w:pPr>
        <w:pStyle w:val="Default"/>
        <w:rPr>
          <w:rFonts w:asciiTheme="minorHAnsi" w:hAnsiTheme="minorHAnsi"/>
          <w:sz w:val="22"/>
          <w:szCs w:val="22"/>
        </w:rPr>
      </w:pPr>
    </w:p>
    <w:p w:rsidR="00AE2A7A" w:rsidRDefault="00AE2A7A" w:rsidP="00AE2A7A">
      <w:pPr>
        <w:tabs>
          <w:tab w:val="left" w:pos="4455"/>
        </w:tabs>
        <w:spacing w:after="0"/>
        <w:jc w:val="both"/>
        <w:rPr>
          <w:rFonts w:cs="Times New Roman"/>
          <w:lang w:val="sr-Cyrl-CS"/>
        </w:rPr>
      </w:pPr>
      <w:r w:rsidRPr="00AE2A7A">
        <w:rPr>
          <w:rFonts w:cs="Times New Roman"/>
          <w:b/>
          <w:lang w:val="sr-Cyrl-CS"/>
        </w:rPr>
        <w:t>Mesto preuzimanja otpada</w:t>
      </w:r>
      <w:r>
        <w:rPr>
          <w:rFonts w:cs="Times New Roman"/>
          <w:lang w:val="sr-Cyrl-CS"/>
        </w:rPr>
        <w:t>:</w:t>
      </w:r>
    </w:p>
    <w:p w:rsidR="00AE2A7A" w:rsidRDefault="00AE2A7A" w:rsidP="00AE2A7A">
      <w:pPr>
        <w:tabs>
          <w:tab w:val="left" w:pos="4455"/>
        </w:tabs>
        <w:spacing w:after="0"/>
        <w:jc w:val="both"/>
        <w:rPr>
          <w:rFonts w:cs="Times New Roman"/>
          <w:lang w:val="sr-Cyrl-CS"/>
        </w:rPr>
      </w:pPr>
    </w:p>
    <w:p w:rsidR="00AE2A7A" w:rsidRPr="0077750D" w:rsidRDefault="00AE2A7A" w:rsidP="00AE2A7A">
      <w:pPr>
        <w:tabs>
          <w:tab w:val="left" w:pos="4455"/>
        </w:tabs>
        <w:spacing w:after="0"/>
        <w:jc w:val="both"/>
        <w:rPr>
          <w:rFonts w:cs="Times New Roman"/>
        </w:rPr>
      </w:pPr>
      <w:r w:rsidRPr="0077750D">
        <w:rPr>
          <w:rFonts w:cs="Times New Roman"/>
          <w:lang w:val="sr-Cyrl-CS"/>
        </w:rPr>
        <w:t xml:space="preserve"> </w:t>
      </w:r>
      <w:r w:rsidRPr="0077750D">
        <w:rPr>
          <w:rFonts w:cs="Times New Roman"/>
        </w:rPr>
        <w:t>Poslo</w:t>
      </w:r>
      <w:r>
        <w:rPr>
          <w:rFonts w:cs="Times New Roman"/>
        </w:rPr>
        <w:t xml:space="preserve">vne Jedinice u okviru </w:t>
      </w:r>
      <w:r w:rsidRPr="0077750D">
        <w:rPr>
          <w:rFonts w:cs="Times New Roman"/>
        </w:rPr>
        <w:t xml:space="preserve">Arriva Litas </w:t>
      </w:r>
      <w:r>
        <w:rPr>
          <w:rFonts w:cs="Times New Roman"/>
        </w:rPr>
        <w:t xml:space="preserve">doo </w:t>
      </w:r>
      <w:r w:rsidRPr="0077750D">
        <w:rPr>
          <w:rFonts w:cs="Times New Roman"/>
        </w:rPr>
        <w:t>Požarevac:</w:t>
      </w:r>
    </w:p>
    <w:p w:rsidR="00AE2A7A" w:rsidRPr="0077750D" w:rsidRDefault="00AE2A7A" w:rsidP="00AE2A7A">
      <w:pPr>
        <w:tabs>
          <w:tab w:val="left" w:pos="4455"/>
        </w:tabs>
        <w:spacing w:after="0"/>
        <w:jc w:val="both"/>
        <w:rPr>
          <w:rFonts w:cs="Times New Roman"/>
          <w:lang w:val="sr-Cyrl-CS"/>
        </w:rPr>
      </w:pPr>
    </w:p>
    <w:p w:rsidR="00AE2A7A" w:rsidRPr="0077750D" w:rsidRDefault="00AE2A7A" w:rsidP="00AE2A7A">
      <w:pPr>
        <w:pStyle w:val="ListParagraph"/>
        <w:numPr>
          <w:ilvl w:val="0"/>
          <w:numId w:val="19"/>
        </w:numPr>
        <w:tabs>
          <w:tab w:val="left" w:pos="4455"/>
        </w:tabs>
        <w:spacing w:after="0"/>
        <w:jc w:val="both"/>
        <w:rPr>
          <w:rFonts w:cs="Times New Roman"/>
          <w:lang w:val="sr-Cyrl-CS"/>
        </w:rPr>
      </w:pPr>
      <w:r w:rsidRPr="0077750D">
        <w:rPr>
          <w:rFonts w:cs="Times New Roman"/>
        </w:rPr>
        <w:t>Poslovna Jedinica Požarevac – Đure Đakovića br. 3 12000 Požarevac</w:t>
      </w:r>
    </w:p>
    <w:p w:rsidR="00AE2A7A" w:rsidRPr="0077750D" w:rsidRDefault="00AE2A7A" w:rsidP="00AE2A7A">
      <w:pPr>
        <w:pStyle w:val="ListParagraph"/>
        <w:numPr>
          <w:ilvl w:val="0"/>
          <w:numId w:val="19"/>
        </w:numPr>
        <w:tabs>
          <w:tab w:val="left" w:pos="4455"/>
        </w:tabs>
        <w:spacing w:after="0"/>
        <w:jc w:val="both"/>
        <w:rPr>
          <w:rFonts w:cs="Times New Roman"/>
          <w:lang w:val="sr-Cyrl-CS"/>
        </w:rPr>
      </w:pPr>
      <w:r w:rsidRPr="0077750D">
        <w:rPr>
          <w:rFonts w:cs="Times New Roman"/>
        </w:rPr>
        <w:t>Poslovna Jedinica Beograd – Zrenjaninski put 86 M – Krnjača Beograd</w:t>
      </w:r>
    </w:p>
    <w:p w:rsidR="00AE2A7A" w:rsidRPr="0077750D" w:rsidRDefault="00AE2A7A" w:rsidP="00AE2A7A">
      <w:pPr>
        <w:pStyle w:val="ListParagraph"/>
        <w:numPr>
          <w:ilvl w:val="0"/>
          <w:numId w:val="19"/>
        </w:numPr>
        <w:tabs>
          <w:tab w:val="left" w:pos="4455"/>
        </w:tabs>
        <w:spacing w:after="0"/>
        <w:jc w:val="both"/>
        <w:rPr>
          <w:rFonts w:cs="Times New Roman"/>
          <w:lang w:val="sr-Cyrl-CS"/>
        </w:rPr>
      </w:pPr>
      <w:r w:rsidRPr="0077750D">
        <w:rPr>
          <w:rFonts w:cs="Times New Roman"/>
        </w:rPr>
        <w:t>Poslovna Jedinica Kragujevac –</w:t>
      </w:r>
      <w:proofErr w:type="spellStart"/>
      <w:r w:rsidRPr="0077750D">
        <w:rPr>
          <w:rFonts w:cs="Times New Roman"/>
          <w:color w:val="000000"/>
          <w:lang w:val="en-US"/>
        </w:rPr>
        <w:t>Dragoslava</w:t>
      </w:r>
      <w:proofErr w:type="spellEnd"/>
      <w:r w:rsidRPr="0077750D">
        <w:rPr>
          <w:rFonts w:cs="Times New Roman"/>
          <w:color w:val="000000"/>
          <w:lang w:val="en-US"/>
        </w:rPr>
        <w:t xml:space="preserve"> </w:t>
      </w:r>
      <w:proofErr w:type="spellStart"/>
      <w:r w:rsidRPr="0077750D">
        <w:rPr>
          <w:rFonts w:cs="Times New Roman"/>
          <w:color w:val="000000"/>
          <w:lang w:val="en-US"/>
        </w:rPr>
        <w:t>Srejovića</w:t>
      </w:r>
      <w:proofErr w:type="spellEnd"/>
      <w:r w:rsidRPr="0077750D">
        <w:rPr>
          <w:rFonts w:cs="Times New Roman"/>
          <w:color w:val="000000"/>
          <w:lang w:val="en-US"/>
        </w:rPr>
        <w:t xml:space="preserve"> 66</w:t>
      </w:r>
      <w:r w:rsidRPr="0077750D">
        <w:rPr>
          <w:rFonts w:cs="Times New Roman"/>
          <w:color w:val="000000"/>
        </w:rPr>
        <w:t>, 34000 Kragujevac</w:t>
      </w:r>
    </w:p>
    <w:p w:rsidR="00AE2A7A" w:rsidRPr="0077750D" w:rsidRDefault="00AE2A7A" w:rsidP="00AE2A7A">
      <w:pPr>
        <w:pStyle w:val="ListParagraph"/>
        <w:numPr>
          <w:ilvl w:val="0"/>
          <w:numId w:val="19"/>
        </w:numPr>
        <w:tabs>
          <w:tab w:val="left" w:pos="4455"/>
        </w:tabs>
        <w:spacing w:after="0"/>
        <w:jc w:val="both"/>
        <w:rPr>
          <w:rFonts w:cs="Times New Roman"/>
          <w:lang w:val="sr-Cyrl-CS"/>
        </w:rPr>
      </w:pPr>
      <w:r w:rsidRPr="0077750D">
        <w:rPr>
          <w:rFonts w:cs="Times New Roman"/>
        </w:rPr>
        <w:t xml:space="preserve">Poslovna Jedinica Niš - </w:t>
      </w:r>
      <w:r w:rsidRPr="0077750D">
        <w:rPr>
          <w:rFonts w:cs="Times New Roman"/>
          <w:lang w:val="sr-Cyrl-CS"/>
        </w:rPr>
        <w:t xml:space="preserve"> </w:t>
      </w:r>
      <w:r w:rsidRPr="0077750D">
        <w:rPr>
          <w:rFonts w:cs="Times New Roman"/>
        </w:rPr>
        <w:t>Ivana Milutinovića br. 30 Niš</w:t>
      </w:r>
    </w:p>
    <w:p w:rsidR="00020170" w:rsidRPr="0077750D" w:rsidRDefault="00020170" w:rsidP="003D701C">
      <w:pPr>
        <w:pStyle w:val="ListParagraph"/>
        <w:ind w:left="426"/>
        <w:jc w:val="both"/>
        <w:rPr>
          <w:rFonts w:cs="Times New Roman"/>
        </w:rPr>
      </w:pPr>
    </w:p>
    <w:p w:rsidR="006F251D" w:rsidRPr="002E1118" w:rsidRDefault="002E1118" w:rsidP="006F251D">
      <w:pPr>
        <w:spacing w:after="0" w:line="240" w:lineRule="auto"/>
        <w:jc w:val="both"/>
        <w:rPr>
          <w:rFonts w:cs="Times New Roman"/>
          <w:b/>
          <w:lang w:val="sr-Latn-CS"/>
        </w:rPr>
      </w:pPr>
      <w:r>
        <w:rPr>
          <w:rFonts w:cs="Times New Roman"/>
          <w:b/>
          <w:lang w:val="sr-Latn-CS"/>
        </w:rPr>
        <w:t>Okvirne količine, elementi za ponudu:</w:t>
      </w:r>
    </w:p>
    <w:p w:rsidR="006F251D" w:rsidRPr="0077750D" w:rsidRDefault="006F251D" w:rsidP="006F251D">
      <w:pPr>
        <w:spacing w:after="0" w:line="240" w:lineRule="auto"/>
        <w:jc w:val="both"/>
        <w:rPr>
          <w:rFonts w:cs="Times New Roman"/>
          <w:b/>
          <w:lang w:val="sr-Cyrl-CS"/>
        </w:rPr>
      </w:pPr>
    </w:p>
    <w:p w:rsidR="004553CA" w:rsidRPr="0077750D" w:rsidRDefault="004553CA" w:rsidP="004553CA">
      <w:pPr>
        <w:jc w:val="both"/>
        <w:rPr>
          <w:rFonts w:cs="Times New Roman"/>
          <w:lang w:val="sr-Cyrl-CS"/>
        </w:rPr>
      </w:pPr>
    </w:p>
    <w:tbl>
      <w:tblPr>
        <w:tblStyle w:val="TableGrid"/>
        <w:tblW w:w="9639" w:type="dxa"/>
        <w:tblInd w:w="137" w:type="dxa"/>
        <w:tblLayout w:type="fixed"/>
        <w:tblLook w:val="04A0" w:firstRow="1" w:lastRow="0" w:firstColumn="1" w:lastColumn="0" w:noHBand="0" w:noVBand="1"/>
      </w:tblPr>
      <w:tblGrid>
        <w:gridCol w:w="567"/>
        <w:gridCol w:w="2034"/>
        <w:gridCol w:w="1420"/>
        <w:gridCol w:w="1933"/>
        <w:gridCol w:w="1247"/>
        <w:gridCol w:w="1021"/>
        <w:gridCol w:w="1417"/>
      </w:tblGrid>
      <w:tr w:rsidR="004553CA" w:rsidRPr="0077750D" w:rsidTr="004553CA">
        <w:tc>
          <w:tcPr>
            <w:tcW w:w="567" w:type="dxa"/>
          </w:tcPr>
          <w:p w:rsidR="004553CA" w:rsidRPr="0077750D" w:rsidRDefault="004553CA" w:rsidP="004553CA">
            <w:pPr>
              <w:jc w:val="center"/>
              <w:rPr>
                <w:b/>
              </w:rPr>
            </w:pPr>
            <w:r w:rsidRPr="0077750D">
              <w:rPr>
                <w:b/>
              </w:rPr>
              <w:t>Rd</w:t>
            </w:r>
          </w:p>
        </w:tc>
        <w:tc>
          <w:tcPr>
            <w:tcW w:w="2034" w:type="dxa"/>
          </w:tcPr>
          <w:p w:rsidR="004553CA" w:rsidRPr="0077750D" w:rsidRDefault="004553CA" w:rsidP="004553CA">
            <w:pPr>
              <w:jc w:val="center"/>
              <w:rPr>
                <w:b/>
              </w:rPr>
            </w:pPr>
            <w:r w:rsidRPr="0077750D">
              <w:rPr>
                <w:b/>
              </w:rPr>
              <w:t>Usluga</w:t>
            </w:r>
          </w:p>
        </w:tc>
        <w:tc>
          <w:tcPr>
            <w:tcW w:w="1420" w:type="dxa"/>
          </w:tcPr>
          <w:p w:rsidR="004553CA" w:rsidRPr="0077750D" w:rsidRDefault="004553CA" w:rsidP="004553CA">
            <w:pPr>
              <w:jc w:val="center"/>
              <w:rPr>
                <w:b/>
              </w:rPr>
            </w:pPr>
            <w:r w:rsidRPr="0077750D">
              <w:rPr>
                <w:b/>
              </w:rPr>
              <w:t>Vrsta otpada</w:t>
            </w:r>
          </w:p>
        </w:tc>
        <w:tc>
          <w:tcPr>
            <w:tcW w:w="1933" w:type="dxa"/>
          </w:tcPr>
          <w:p w:rsidR="004553CA" w:rsidRPr="0077750D" w:rsidRDefault="004553CA" w:rsidP="004553CA">
            <w:pPr>
              <w:rPr>
                <w:b/>
              </w:rPr>
            </w:pPr>
            <w:r w:rsidRPr="0077750D">
              <w:rPr>
                <w:b/>
              </w:rPr>
              <w:t>Indeksni broj otpada</w:t>
            </w:r>
          </w:p>
        </w:tc>
        <w:tc>
          <w:tcPr>
            <w:tcW w:w="1247" w:type="dxa"/>
          </w:tcPr>
          <w:p w:rsidR="004553CA" w:rsidRPr="0077750D" w:rsidRDefault="004553CA" w:rsidP="004553CA">
            <w:pPr>
              <w:jc w:val="center"/>
              <w:rPr>
                <w:b/>
              </w:rPr>
            </w:pPr>
            <w:r w:rsidRPr="0077750D">
              <w:rPr>
                <w:b/>
              </w:rPr>
              <w:t>Jedinica mere</w:t>
            </w:r>
          </w:p>
        </w:tc>
        <w:tc>
          <w:tcPr>
            <w:tcW w:w="1021" w:type="dxa"/>
          </w:tcPr>
          <w:p w:rsidR="004553CA" w:rsidRPr="00937CD0" w:rsidRDefault="004553CA" w:rsidP="004553CA">
            <w:pPr>
              <w:jc w:val="center"/>
              <w:rPr>
                <w:b/>
              </w:rPr>
            </w:pPr>
            <w:r w:rsidRPr="00937CD0">
              <w:rPr>
                <w:b/>
              </w:rPr>
              <w:t>Jedinica cene</w:t>
            </w:r>
            <w:r w:rsidR="00937CD0">
              <w:rPr>
                <w:b/>
              </w:rPr>
              <w:t>/</w:t>
            </w:r>
            <w:r w:rsidRPr="00937CD0">
              <w:rPr>
                <w:b/>
              </w:rPr>
              <w:t>kg</w:t>
            </w:r>
          </w:p>
        </w:tc>
        <w:tc>
          <w:tcPr>
            <w:tcW w:w="1417" w:type="dxa"/>
          </w:tcPr>
          <w:p w:rsidR="004553CA" w:rsidRPr="0077750D" w:rsidRDefault="004553CA" w:rsidP="004553CA">
            <w:pPr>
              <w:jc w:val="center"/>
              <w:rPr>
                <w:b/>
              </w:rPr>
            </w:pPr>
            <w:r w:rsidRPr="0077750D">
              <w:rPr>
                <w:b/>
              </w:rPr>
              <w:t>Godišnja predviđena</w:t>
            </w:r>
          </w:p>
          <w:p w:rsidR="004553CA" w:rsidRPr="0077750D" w:rsidRDefault="004553CA" w:rsidP="004553CA">
            <w:pPr>
              <w:jc w:val="center"/>
              <w:rPr>
                <w:b/>
              </w:rPr>
            </w:pPr>
            <w:r w:rsidRPr="0077750D">
              <w:rPr>
                <w:b/>
              </w:rPr>
              <w:t>Količina u kg</w:t>
            </w:r>
          </w:p>
        </w:tc>
      </w:tr>
      <w:tr w:rsidR="004553CA" w:rsidRPr="0077750D" w:rsidTr="004553CA">
        <w:tc>
          <w:tcPr>
            <w:tcW w:w="567" w:type="dxa"/>
          </w:tcPr>
          <w:p w:rsidR="004553CA" w:rsidRPr="0077750D" w:rsidRDefault="004553CA" w:rsidP="004553CA">
            <w:pPr>
              <w:jc w:val="center"/>
            </w:pPr>
            <w:r w:rsidRPr="0077750D">
              <w:t>1</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Opasan</w:t>
            </w:r>
          </w:p>
          <w:p w:rsidR="004553CA" w:rsidRPr="0077750D" w:rsidRDefault="004553CA" w:rsidP="004553CA">
            <w:pPr>
              <w:jc w:val="center"/>
            </w:pPr>
            <w:r w:rsidRPr="0077750D">
              <w:t>Otpadni akumulatori</w:t>
            </w:r>
          </w:p>
        </w:tc>
        <w:tc>
          <w:tcPr>
            <w:tcW w:w="1933" w:type="dxa"/>
          </w:tcPr>
          <w:p w:rsidR="004553CA" w:rsidRPr="0077750D" w:rsidRDefault="004553CA" w:rsidP="004553CA">
            <w:r w:rsidRPr="0077750D">
              <w:t>160601*</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10.000</w:t>
            </w:r>
          </w:p>
        </w:tc>
      </w:tr>
      <w:tr w:rsidR="004553CA" w:rsidRPr="0077750D" w:rsidTr="004553CA">
        <w:tc>
          <w:tcPr>
            <w:tcW w:w="567" w:type="dxa"/>
          </w:tcPr>
          <w:p w:rsidR="004553CA" w:rsidRPr="0077750D" w:rsidRDefault="004553CA" w:rsidP="004553CA">
            <w:pPr>
              <w:jc w:val="center"/>
            </w:pPr>
            <w:r w:rsidRPr="0077750D">
              <w:t>2</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Opasan</w:t>
            </w:r>
          </w:p>
          <w:p w:rsidR="004553CA" w:rsidRPr="0077750D" w:rsidRDefault="004553CA" w:rsidP="004553CA">
            <w:pPr>
              <w:jc w:val="center"/>
            </w:pPr>
            <w:r w:rsidRPr="0077750D">
              <w:t>Otpadno ulje</w:t>
            </w:r>
          </w:p>
        </w:tc>
        <w:tc>
          <w:tcPr>
            <w:tcW w:w="1933" w:type="dxa"/>
          </w:tcPr>
          <w:p w:rsidR="004553CA" w:rsidRPr="0077750D" w:rsidRDefault="004553CA" w:rsidP="004553CA">
            <w:r w:rsidRPr="0077750D">
              <w:t>130208*</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12.000</w:t>
            </w:r>
          </w:p>
        </w:tc>
      </w:tr>
      <w:tr w:rsidR="004553CA" w:rsidRPr="0077750D" w:rsidTr="004553CA">
        <w:tc>
          <w:tcPr>
            <w:tcW w:w="567" w:type="dxa"/>
          </w:tcPr>
          <w:p w:rsidR="004553CA" w:rsidRPr="0077750D" w:rsidRDefault="004553CA" w:rsidP="004553CA">
            <w:pPr>
              <w:jc w:val="center"/>
            </w:pPr>
            <w:r w:rsidRPr="0077750D">
              <w:t>3</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Opasan</w:t>
            </w:r>
          </w:p>
          <w:p w:rsidR="004553CA" w:rsidRPr="0077750D" w:rsidRDefault="004553CA" w:rsidP="004553CA">
            <w:pPr>
              <w:jc w:val="center"/>
            </w:pPr>
            <w:r w:rsidRPr="0077750D">
              <w:t>Otpadna emulzija</w:t>
            </w:r>
          </w:p>
        </w:tc>
        <w:tc>
          <w:tcPr>
            <w:tcW w:w="1933" w:type="dxa"/>
          </w:tcPr>
          <w:p w:rsidR="004553CA" w:rsidRPr="0077750D" w:rsidRDefault="004553CA" w:rsidP="004553CA">
            <w:r w:rsidRPr="0077750D">
              <w:t>130104*/130185*</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1000</w:t>
            </w:r>
          </w:p>
        </w:tc>
      </w:tr>
      <w:tr w:rsidR="004553CA" w:rsidRPr="0077750D" w:rsidTr="004553CA">
        <w:tc>
          <w:tcPr>
            <w:tcW w:w="567" w:type="dxa"/>
          </w:tcPr>
          <w:p w:rsidR="004553CA" w:rsidRPr="0077750D" w:rsidRDefault="004553CA" w:rsidP="004553CA">
            <w:pPr>
              <w:jc w:val="center"/>
            </w:pPr>
            <w:r w:rsidRPr="0077750D">
              <w:t>4</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Opasan</w:t>
            </w:r>
          </w:p>
          <w:p w:rsidR="004553CA" w:rsidRPr="0077750D" w:rsidRDefault="004553CA" w:rsidP="004553CA">
            <w:pPr>
              <w:jc w:val="center"/>
            </w:pPr>
            <w:r w:rsidRPr="0077750D">
              <w:t>Elektronski i električni otpad</w:t>
            </w:r>
          </w:p>
        </w:tc>
        <w:tc>
          <w:tcPr>
            <w:tcW w:w="1933" w:type="dxa"/>
          </w:tcPr>
          <w:p w:rsidR="004553CA" w:rsidRPr="0077750D" w:rsidRDefault="004553CA" w:rsidP="004553CA">
            <w:r w:rsidRPr="0077750D">
              <w:t>200135*</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1.000</w:t>
            </w:r>
          </w:p>
        </w:tc>
      </w:tr>
      <w:tr w:rsidR="004553CA" w:rsidRPr="0077750D" w:rsidTr="004553CA">
        <w:tc>
          <w:tcPr>
            <w:tcW w:w="567" w:type="dxa"/>
          </w:tcPr>
          <w:p w:rsidR="004553CA" w:rsidRPr="0077750D" w:rsidRDefault="004553CA" w:rsidP="004553CA">
            <w:pPr>
              <w:jc w:val="center"/>
            </w:pPr>
            <w:r w:rsidRPr="0077750D">
              <w:t>5</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Neopasan</w:t>
            </w:r>
          </w:p>
          <w:p w:rsidR="004553CA" w:rsidRPr="0077750D" w:rsidRDefault="004553CA" w:rsidP="004553CA">
            <w:pPr>
              <w:jc w:val="center"/>
            </w:pPr>
            <w:r w:rsidRPr="0077750D">
              <w:t>Otpadni papir</w:t>
            </w:r>
          </w:p>
        </w:tc>
        <w:tc>
          <w:tcPr>
            <w:tcW w:w="1933" w:type="dxa"/>
          </w:tcPr>
          <w:p w:rsidR="004553CA" w:rsidRPr="0077750D" w:rsidRDefault="004553CA" w:rsidP="004553CA">
            <w:r w:rsidRPr="0077750D">
              <w:t>150101</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5.000</w:t>
            </w:r>
          </w:p>
        </w:tc>
      </w:tr>
      <w:tr w:rsidR="004553CA" w:rsidRPr="0077750D" w:rsidTr="004553CA">
        <w:tc>
          <w:tcPr>
            <w:tcW w:w="567" w:type="dxa"/>
          </w:tcPr>
          <w:p w:rsidR="004553CA" w:rsidRPr="0077750D" w:rsidRDefault="004553CA" w:rsidP="004553CA">
            <w:pPr>
              <w:jc w:val="center"/>
            </w:pPr>
            <w:r w:rsidRPr="0077750D">
              <w:t>6</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 xml:space="preserve">Neopasan </w:t>
            </w:r>
          </w:p>
          <w:p w:rsidR="004553CA" w:rsidRPr="0077750D" w:rsidRDefault="004553CA" w:rsidP="004553CA">
            <w:pPr>
              <w:jc w:val="center"/>
            </w:pPr>
            <w:r w:rsidRPr="0077750D">
              <w:t>Otpadna guma bus-a</w:t>
            </w:r>
          </w:p>
        </w:tc>
        <w:tc>
          <w:tcPr>
            <w:tcW w:w="1933" w:type="dxa"/>
          </w:tcPr>
          <w:p w:rsidR="004553CA" w:rsidRPr="0077750D" w:rsidRDefault="004553CA" w:rsidP="004553CA">
            <w:r w:rsidRPr="0077750D">
              <w:t>160103</w:t>
            </w:r>
          </w:p>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w:t>
            </w:r>
          </w:p>
        </w:tc>
      </w:tr>
      <w:tr w:rsidR="004553CA" w:rsidRPr="0077750D" w:rsidTr="004553CA">
        <w:tc>
          <w:tcPr>
            <w:tcW w:w="567" w:type="dxa"/>
          </w:tcPr>
          <w:p w:rsidR="004553CA" w:rsidRPr="0077750D" w:rsidRDefault="004553CA" w:rsidP="004553CA">
            <w:pPr>
              <w:jc w:val="center"/>
            </w:pPr>
            <w:r w:rsidRPr="0077750D">
              <w:t>7</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Zauljane krpe i filteri</w:t>
            </w:r>
          </w:p>
          <w:p w:rsidR="004553CA" w:rsidRPr="0077750D" w:rsidRDefault="004553CA" w:rsidP="004553CA">
            <w:pPr>
              <w:jc w:val="center"/>
            </w:pPr>
            <w:r w:rsidRPr="0077750D">
              <w:t>Opasan otpad</w:t>
            </w:r>
          </w:p>
        </w:tc>
        <w:tc>
          <w:tcPr>
            <w:tcW w:w="1933" w:type="dxa"/>
          </w:tcPr>
          <w:p w:rsidR="004553CA" w:rsidRPr="0077750D" w:rsidRDefault="004553CA" w:rsidP="004553CA"/>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2000</w:t>
            </w:r>
          </w:p>
        </w:tc>
      </w:tr>
      <w:tr w:rsidR="004553CA" w:rsidRPr="0077750D" w:rsidTr="004553CA">
        <w:tc>
          <w:tcPr>
            <w:tcW w:w="567" w:type="dxa"/>
          </w:tcPr>
          <w:p w:rsidR="004553CA" w:rsidRPr="0077750D" w:rsidRDefault="004553CA" w:rsidP="004553CA">
            <w:pPr>
              <w:jc w:val="center"/>
            </w:pPr>
            <w:r w:rsidRPr="0077750D">
              <w:t>8</w:t>
            </w:r>
          </w:p>
        </w:tc>
        <w:tc>
          <w:tcPr>
            <w:tcW w:w="2034" w:type="dxa"/>
          </w:tcPr>
          <w:p w:rsidR="004553CA" w:rsidRPr="0077750D" w:rsidRDefault="004553CA" w:rsidP="004553CA">
            <w:pPr>
              <w:jc w:val="center"/>
            </w:pPr>
            <w:r w:rsidRPr="0077750D">
              <w:t>Preuzimanje i zbrinjavanje otpada</w:t>
            </w:r>
          </w:p>
        </w:tc>
        <w:tc>
          <w:tcPr>
            <w:tcW w:w="1420" w:type="dxa"/>
          </w:tcPr>
          <w:p w:rsidR="004553CA" w:rsidRPr="0077750D" w:rsidRDefault="004553CA" w:rsidP="004553CA">
            <w:pPr>
              <w:jc w:val="center"/>
            </w:pPr>
            <w:r w:rsidRPr="0077750D">
              <w:t>Sta</w:t>
            </w:r>
            <w:r w:rsidR="007D7515">
              <w:t>r</w:t>
            </w:r>
            <w:r w:rsidRPr="0077750D">
              <w:t xml:space="preserve">o gvožđe </w:t>
            </w:r>
          </w:p>
          <w:p w:rsidR="004553CA" w:rsidRPr="0077750D" w:rsidRDefault="004553CA" w:rsidP="004553CA">
            <w:pPr>
              <w:jc w:val="center"/>
            </w:pPr>
            <w:r w:rsidRPr="0077750D">
              <w:t>neopasan otpad</w:t>
            </w:r>
          </w:p>
        </w:tc>
        <w:tc>
          <w:tcPr>
            <w:tcW w:w="1933" w:type="dxa"/>
          </w:tcPr>
          <w:p w:rsidR="004553CA" w:rsidRPr="0077750D" w:rsidRDefault="004553CA" w:rsidP="004553CA"/>
        </w:tc>
        <w:tc>
          <w:tcPr>
            <w:tcW w:w="1247" w:type="dxa"/>
          </w:tcPr>
          <w:p w:rsidR="004553CA" w:rsidRPr="0077750D" w:rsidRDefault="004553CA" w:rsidP="004553CA">
            <w:pPr>
              <w:jc w:val="center"/>
            </w:pPr>
            <w:r w:rsidRPr="0077750D">
              <w:t>kg</w:t>
            </w:r>
          </w:p>
        </w:tc>
        <w:tc>
          <w:tcPr>
            <w:tcW w:w="1021" w:type="dxa"/>
          </w:tcPr>
          <w:p w:rsidR="004553CA" w:rsidRPr="0077750D" w:rsidRDefault="004553CA" w:rsidP="004553CA">
            <w:pPr>
              <w:jc w:val="right"/>
            </w:pPr>
          </w:p>
        </w:tc>
        <w:tc>
          <w:tcPr>
            <w:tcW w:w="1417" w:type="dxa"/>
          </w:tcPr>
          <w:p w:rsidR="004553CA" w:rsidRPr="0077750D" w:rsidRDefault="004553CA" w:rsidP="004553CA">
            <w:pPr>
              <w:jc w:val="right"/>
            </w:pPr>
            <w:r w:rsidRPr="0077750D">
              <w:t>2000</w:t>
            </w:r>
          </w:p>
        </w:tc>
      </w:tr>
    </w:tbl>
    <w:p w:rsidR="004553CA" w:rsidRPr="0077750D" w:rsidRDefault="004553CA" w:rsidP="004553CA">
      <w:pPr>
        <w:jc w:val="both"/>
        <w:rPr>
          <w:rFonts w:cs="Times New Roman"/>
          <w:lang w:val="sr-Cyrl-CS"/>
        </w:rPr>
      </w:pPr>
    </w:p>
    <w:p w:rsidR="0003075F" w:rsidRPr="00EE253A" w:rsidRDefault="0003075F" w:rsidP="00EE253A">
      <w:pPr>
        <w:jc w:val="both"/>
        <w:rPr>
          <w:rFonts w:cs="Times New Roman"/>
          <w:color w:val="000000" w:themeColor="text1"/>
          <w:lang w:val="sr-Cyrl-CS"/>
        </w:rPr>
      </w:pPr>
      <w:r w:rsidRPr="002E1118">
        <w:rPr>
          <w:rFonts w:cs="Times New Roman"/>
          <w:color w:val="000000" w:themeColor="text1"/>
          <w:lang w:val="sr-Cyrl-CS"/>
        </w:rPr>
        <w:t>U jediničnu cenu uračunati sve zavisne troškove (dolazak na mesto preuzimanja, preuzimanje</w:t>
      </w:r>
      <w:r w:rsidR="00086D66" w:rsidRPr="002E1118">
        <w:rPr>
          <w:rFonts w:cs="Times New Roman"/>
          <w:color w:val="000000" w:themeColor="text1"/>
        </w:rPr>
        <w:t xml:space="preserve"> sa utovarom</w:t>
      </w:r>
      <w:r w:rsidRPr="002E1118">
        <w:rPr>
          <w:rFonts w:cs="Times New Roman"/>
          <w:color w:val="000000" w:themeColor="text1"/>
          <w:lang w:val="sr-Cyrl-CS"/>
        </w:rPr>
        <w:t>, transport , skladištenje i konačno zbrinjavanje).</w:t>
      </w:r>
      <w:r w:rsidR="00EE253A">
        <w:rPr>
          <w:rFonts w:cs="Times New Roman"/>
          <w:color w:val="000000" w:themeColor="text1"/>
          <w:lang w:val="sr-Latn-CS"/>
        </w:rPr>
        <w:t xml:space="preserve"> </w:t>
      </w:r>
      <w:r w:rsidRPr="0077750D">
        <w:rPr>
          <w:rFonts w:cs="Times New Roman"/>
        </w:rPr>
        <w:t xml:space="preserve">Ukupna cena bez PDV-a služi samo za upoređivanje prispelih ponuda. Količine navedene u tehničkoj specifikaciji su okvirne. Stvarne količine za isporuku će se definisati </w:t>
      </w:r>
      <w:r w:rsidR="002E1118">
        <w:rPr>
          <w:rFonts w:cs="Times New Roman"/>
        </w:rPr>
        <w:t>ugovom</w:t>
      </w:r>
      <w:r w:rsidRPr="0077750D">
        <w:rPr>
          <w:rFonts w:cs="Times New Roman"/>
        </w:rPr>
        <w:t xml:space="preserve"> ili </w:t>
      </w:r>
      <w:r w:rsidR="002E1118">
        <w:rPr>
          <w:rFonts w:cs="Times New Roman"/>
        </w:rPr>
        <w:t>narudžbenicama</w:t>
      </w:r>
      <w:r w:rsidRPr="0077750D">
        <w:rPr>
          <w:rFonts w:cs="Times New Roman"/>
        </w:rPr>
        <w:t>.</w:t>
      </w:r>
      <w:r w:rsidR="00F230E1" w:rsidRPr="0077750D">
        <w:rPr>
          <w:rFonts w:cs="Times New Roman"/>
        </w:rPr>
        <w:t xml:space="preserve"> </w:t>
      </w:r>
    </w:p>
    <w:p w:rsidR="006F251D" w:rsidRPr="0077750D" w:rsidRDefault="0003075F" w:rsidP="006F251D">
      <w:pPr>
        <w:spacing w:after="0" w:line="240" w:lineRule="auto"/>
        <w:jc w:val="both"/>
        <w:rPr>
          <w:rFonts w:cs="Times New Roman"/>
          <w:lang w:val="sr-Cyrl-CS"/>
        </w:rPr>
      </w:pPr>
      <w:r w:rsidRPr="0077750D">
        <w:rPr>
          <w:rFonts w:cs="Times New Roman"/>
          <w:lang w:val="sr-Cyrl-CS"/>
        </w:rPr>
        <w:t>Ukoliko je u polјu „JEDINIČNA CENA“ upisano „0,00“ tumačiće se da je predmetna pozicija ponuđena be</w:t>
      </w:r>
      <w:r w:rsidRPr="0077750D">
        <w:rPr>
          <w:rFonts w:cs="Times New Roman"/>
        </w:rPr>
        <w:t xml:space="preserve">z </w:t>
      </w:r>
      <w:r w:rsidRPr="0077750D">
        <w:rPr>
          <w:rFonts w:cs="Times New Roman"/>
          <w:lang w:val="sr-Cyrl-CS"/>
        </w:rPr>
        <w:t>n</w:t>
      </w:r>
      <w:r w:rsidRPr="0077750D">
        <w:rPr>
          <w:rFonts w:cs="Times New Roman"/>
        </w:rPr>
        <w:t>adoknade</w:t>
      </w:r>
      <w:r w:rsidRPr="0077750D">
        <w:rPr>
          <w:rFonts w:cs="Times New Roman"/>
          <w:lang w:val="sr-Cyrl-CS"/>
        </w:rPr>
        <w:t xml:space="preserve"> (besplatna);</w:t>
      </w:r>
    </w:p>
    <w:p w:rsidR="0003075F" w:rsidRPr="0077750D" w:rsidRDefault="0003075F" w:rsidP="006F251D">
      <w:pPr>
        <w:spacing w:after="0" w:line="240" w:lineRule="auto"/>
        <w:jc w:val="both"/>
        <w:rPr>
          <w:rFonts w:cs="Times New Roman"/>
          <w:lang w:val="sr-Cyrl-CS"/>
        </w:rPr>
      </w:pPr>
      <w:r w:rsidRPr="0077750D">
        <w:rPr>
          <w:rFonts w:cs="Times New Roman"/>
          <w:lang w:val="sr-Cyrl-CS"/>
        </w:rPr>
        <w:lastRenderedPageBreak/>
        <w:t>Ukoliko je u polјu „JEDINIČNA CENA“ upisana „/“ ili je ostavlјeno prazno polјe i slično, Naručilac će tumačiti da Ponuđač predmetnu poziciju ne nudi i ponuda se odbija kao neprihvatlјiva</w:t>
      </w:r>
    </w:p>
    <w:p w:rsidR="001D20D5" w:rsidRPr="0077750D" w:rsidRDefault="001D20D5" w:rsidP="001D20D5">
      <w:pPr>
        <w:ind w:left="720"/>
        <w:rPr>
          <w:rFonts w:cs="Times New Roman"/>
          <w:lang w:val="sr-Latn-CS"/>
        </w:rPr>
      </w:pPr>
    </w:p>
    <w:p w:rsidR="00DD37F6" w:rsidRPr="0077750D" w:rsidRDefault="00DD37F6" w:rsidP="00DD37F6">
      <w:pPr>
        <w:spacing w:after="0" w:line="240" w:lineRule="auto"/>
        <w:jc w:val="both"/>
        <w:rPr>
          <w:rFonts w:cs="Times New Roman"/>
          <w:lang w:val="sr-Latn-CS"/>
        </w:rPr>
      </w:pPr>
    </w:p>
    <w:p w:rsidR="00DD37F6" w:rsidRPr="0077750D" w:rsidRDefault="00DD37F6" w:rsidP="00DD37F6">
      <w:pPr>
        <w:spacing w:after="0" w:line="240" w:lineRule="auto"/>
        <w:jc w:val="both"/>
        <w:rPr>
          <w:rFonts w:cs="Times New Roman"/>
          <w:lang w:val="sr-Latn-CS"/>
        </w:rPr>
      </w:pPr>
    </w:p>
    <w:p w:rsidR="006F251D" w:rsidRDefault="00B1732F" w:rsidP="00B1732F">
      <w:pPr>
        <w:spacing w:after="0" w:line="240" w:lineRule="auto"/>
        <w:jc w:val="both"/>
        <w:rPr>
          <w:rFonts w:cs="Times New Roman"/>
          <w:b/>
          <w:lang w:val="sr-Latn-CS"/>
        </w:rPr>
      </w:pPr>
      <w:r>
        <w:rPr>
          <w:rFonts w:cs="Times New Roman"/>
          <w:b/>
          <w:lang w:val="sr-Latn-CS"/>
        </w:rPr>
        <w:t xml:space="preserve">Uslovi za učešće </w:t>
      </w:r>
    </w:p>
    <w:p w:rsidR="00B1732F" w:rsidRPr="00B1732F" w:rsidRDefault="00B1732F" w:rsidP="00B1732F">
      <w:pPr>
        <w:spacing w:after="0" w:line="240" w:lineRule="auto"/>
        <w:jc w:val="both"/>
        <w:rPr>
          <w:rFonts w:cs="Times New Roman"/>
          <w:b/>
          <w:lang w:val="sr-Latn-CS"/>
        </w:rPr>
      </w:pPr>
    </w:p>
    <w:p w:rsidR="00DD37F6" w:rsidRPr="0077750D" w:rsidRDefault="00DD37F6" w:rsidP="002E1118">
      <w:pPr>
        <w:spacing w:after="0" w:line="240" w:lineRule="auto"/>
        <w:jc w:val="both"/>
        <w:rPr>
          <w:rFonts w:cs="Times New Roman"/>
          <w:lang w:val="sr-Cyrl-CS"/>
        </w:rPr>
      </w:pPr>
      <w:r w:rsidRPr="0077750D">
        <w:rPr>
          <w:rFonts w:cs="Times New Roman"/>
        </w:rPr>
        <w:t>Ponuđač mora da ima</w:t>
      </w:r>
      <w:r w:rsidR="002E1118">
        <w:rPr>
          <w:rFonts w:cs="Times New Roman"/>
        </w:rPr>
        <w:t xml:space="preserve"> i dostavi </w:t>
      </w:r>
      <w:r w:rsidRPr="0077750D">
        <w:rPr>
          <w:rFonts w:cs="Times New Roman"/>
        </w:rPr>
        <w:t xml:space="preserve"> važeće Rešenje Ministarstva polјoprivrede i zaštite životne sredine i to : </w:t>
      </w:r>
    </w:p>
    <w:p w:rsidR="00DD37F6" w:rsidRPr="0077750D" w:rsidRDefault="00DD37F6" w:rsidP="002E1118">
      <w:pPr>
        <w:jc w:val="both"/>
        <w:rPr>
          <w:rFonts w:cs="Times New Roman"/>
          <w:color w:val="000000"/>
        </w:rPr>
      </w:pPr>
      <w:r w:rsidRPr="0077750D">
        <w:rPr>
          <w:rFonts w:cs="Times New Roman"/>
          <w:color w:val="000000"/>
        </w:rPr>
        <w:t>a) Rešenje o izdavanju integralne dozvole za sakuplјanje i transport opasnog otpada sa odgovarajućim indeksnim brojevima, koji je predmet  nabavke.</w:t>
      </w:r>
    </w:p>
    <w:p w:rsidR="006F251D" w:rsidRPr="0077750D" w:rsidRDefault="00DD37F6" w:rsidP="002E1118">
      <w:pPr>
        <w:jc w:val="both"/>
        <w:rPr>
          <w:rFonts w:cs="Times New Roman"/>
          <w:color w:val="000000"/>
        </w:rPr>
      </w:pPr>
      <w:r w:rsidRPr="0077750D">
        <w:rPr>
          <w:rFonts w:cs="Times New Roman"/>
          <w:color w:val="000000"/>
        </w:rPr>
        <w:t xml:space="preserve">b) </w:t>
      </w:r>
      <w:r w:rsidRPr="0077750D">
        <w:rPr>
          <w:rFonts w:cs="Times New Roman"/>
          <w:color w:val="000000"/>
          <w:lang w:val="sr-Latn-CS"/>
        </w:rPr>
        <w:t>Rešenje o izdavanju integralne dozvole za skladištenje i/</w:t>
      </w:r>
      <w:r w:rsidRPr="0077750D">
        <w:rPr>
          <w:rFonts w:cs="Times New Roman"/>
          <w:color w:val="000000"/>
          <w:lang w:val="sr-Cyrl-CS"/>
        </w:rPr>
        <w:t>ili</w:t>
      </w:r>
      <w:r w:rsidRPr="0077750D">
        <w:rPr>
          <w:rFonts w:cs="Times New Roman"/>
          <w:color w:val="000000"/>
          <w:lang w:val="sr-Latn-CS"/>
        </w:rPr>
        <w:t xml:space="preserve"> tretman opasnog otpada </w:t>
      </w:r>
      <w:r w:rsidRPr="0077750D">
        <w:rPr>
          <w:rFonts w:cs="Times New Roman"/>
          <w:color w:val="000000"/>
          <w:lang w:val="sr-Cyrl-CS"/>
        </w:rPr>
        <w:t xml:space="preserve"> sa odgovoarajučim indeksnim brojem, koji je predmet  nabvke</w:t>
      </w:r>
      <w:r w:rsidR="006F251D" w:rsidRPr="0077750D">
        <w:rPr>
          <w:rFonts w:cs="Times New Roman"/>
          <w:color w:val="000000"/>
        </w:rPr>
        <w:t>.</w:t>
      </w:r>
    </w:p>
    <w:p w:rsidR="002E1118" w:rsidRDefault="002E1118" w:rsidP="002E1118">
      <w:pPr>
        <w:spacing w:after="0" w:line="240" w:lineRule="auto"/>
        <w:jc w:val="both"/>
        <w:rPr>
          <w:rFonts w:cs="Times New Roman"/>
          <w:lang w:val="sr-Cyrl-CS"/>
        </w:rPr>
      </w:pPr>
      <w:r w:rsidRPr="0077750D">
        <w:rPr>
          <w:rFonts w:cs="Times New Roman"/>
          <w:lang w:val="sr-Cyrl-CS" w:eastAsia="sr-Latn-CS"/>
        </w:rPr>
        <w:t xml:space="preserve">Ponuđač je dužan da dostavi  referenc listu </w:t>
      </w:r>
      <w:r w:rsidRPr="0077750D">
        <w:rPr>
          <w:rFonts w:cs="Times New Roman"/>
          <w:lang w:val="sr-Cyrl-CS"/>
        </w:rPr>
        <w:t xml:space="preserve">(naziv Naručioca, godinu izvršenja </w:t>
      </w:r>
      <w:r w:rsidRPr="0077750D">
        <w:rPr>
          <w:rFonts w:cs="Times New Roman"/>
        </w:rPr>
        <w:t>usluga</w:t>
      </w:r>
      <w:r w:rsidRPr="0077750D">
        <w:rPr>
          <w:rFonts w:cs="Times New Roman"/>
          <w:lang w:val="sr-Cyrl-CS"/>
        </w:rPr>
        <w:t xml:space="preserve">, opis izvršenih usluga,  vrednost izvršenih usluga, kontakt osobu i broj telefona) </w:t>
      </w:r>
      <w:r w:rsidRPr="0077750D">
        <w:rPr>
          <w:rFonts w:cs="Times New Roman"/>
          <w:lang w:val="sr-Cyrl-CS" w:eastAsia="sr-Latn-CS"/>
        </w:rPr>
        <w:t xml:space="preserve">u poslednjih </w:t>
      </w:r>
      <w:r w:rsidRPr="0077750D">
        <w:rPr>
          <w:rFonts w:cs="Times New Roman"/>
          <w:lang w:eastAsia="sr-Latn-CS"/>
        </w:rPr>
        <w:t>5</w:t>
      </w:r>
      <w:r w:rsidRPr="0077750D">
        <w:rPr>
          <w:rFonts w:cs="Times New Roman"/>
          <w:lang w:val="sr-Cyrl-CS" w:eastAsia="sr-Latn-CS"/>
        </w:rPr>
        <w:t xml:space="preserve"> </w:t>
      </w:r>
      <w:r w:rsidRPr="0077750D">
        <w:rPr>
          <w:rFonts w:cs="Times New Roman"/>
          <w:lang w:eastAsia="sr-Latn-CS"/>
        </w:rPr>
        <w:t>godin</w:t>
      </w:r>
      <w:r w:rsidRPr="0077750D">
        <w:rPr>
          <w:rFonts w:cs="Times New Roman"/>
          <w:lang w:val="sr-Cyrl-CS" w:eastAsia="sr-Latn-CS"/>
        </w:rPr>
        <w:t xml:space="preserve">a </w:t>
      </w:r>
      <w:r w:rsidRPr="0077750D">
        <w:rPr>
          <w:rFonts w:cs="Times New Roman"/>
          <w:lang w:val="sr-Latn-CS"/>
        </w:rPr>
        <w:t>(</w:t>
      </w:r>
      <w:r w:rsidRPr="0077750D">
        <w:rPr>
          <w:rFonts w:cs="Times New Roman"/>
          <w:lang w:val="sr-Cyrl-CS" w:eastAsia="sr-Latn-CS"/>
        </w:rPr>
        <w:t>2012/13/14/15/</w:t>
      </w:r>
      <w:r w:rsidRPr="0077750D">
        <w:rPr>
          <w:rFonts w:cs="Times New Roman"/>
          <w:lang w:eastAsia="sr-Latn-CS"/>
        </w:rPr>
        <w:t>16</w:t>
      </w:r>
      <w:r w:rsidRPr="0077750D">
        <w:rPr>
          <w:rFonts w:cs="Times New Roman"/>
          <w:lang w:val="sr-Cyrl-CS" w:eastAsia="sr-Latn-CS"/>
        </w:rPr>
        <w:t xml:space="preserve"> god.).</w:t>
      </w:r>
      <w:r w:rsidRPr="0077750D">
        <w:rPr>
          <w:rFonts w:cs="Times New Roman"/>
          <w:lang w:val="sr-Cyrl-CS"/>
        </w:rPr>
        <w:t xml:space="preserve"> </w:t>
      </w:r>
    </w:p>
    <w:p w:rsidR="00B1732F" w:rsidRDefault="00B1732F" w:rsidP="002E1118">
      <w:pPr>
        <w:spacing w:after="0" w:line="240" w:lineRule="auto"/>
        <w:jc w:val="both"/>
        <w:rPr>
          <w:rFonts w:cs="Times New Roman"/>
          <w:lang w:val="sr-Cyrl-CS"/>
        </w:rPr>
      </w:pPr>
    </w:p>
    <w:p w:rsidR="00B1732F" w:rsidRPr="00B1732F" w:rsidRDefault="00B1732F" w:rsidP="00B1732F">
      <w:pPr>
        <w:spacing w:after="0" w:line="240" w:lineRule="auto"/>
        <w:jc w:val="both"/>
        <w:rPr>
          <w:rFonts w:cs="Times New Roman"/>
          <w:b/>
          <w:lang w:val="sr-Latn-CS"/>
        </w:rPr>
      </w:pPr>
      <w:r w:rsidRPr="00B1732F">
        <w:rPr>
          <w:rFonts w:cs="Times New Roman"/>
          <w:b/>
          <w:lang w:val="sr-Latn-CS"/>
        </w:rPr>
        <w:t>Zahtevi ponuđača</w:t>
      </w:r>
    </w:p>
    <w:p w:rsidR="00B1732F" w:rsidRPr="00B1732F" w:rsidRDefault="00B1732F" w:rsidP="00B1732F">
      <w:pPr>
        <w:spacing w:after="0" w:line="240" w:lineRule="auto"/>
        <w:jc w:val="both"/>
        <w:rPr>
          <w:rFonts w:cs="Times New Roman"/>
          <w:u w:val="single"/>
          <w:lang w:val="sr-Latn-CS"/>
        </w:rPr>
      </w:pPr>
    </w:p>
    <w:p w:rsidR="00B1732F" w:rsidRPr="00B1732F" w:rsidRDefault="00B1732F" w:rsidP="00B1732F">
      <w:pPr>
        <w:jc w:val="both"/>
        <w:rPr>
          <w:rFonts w:cs="Times New Roman"/>
          <w:b/>
          <w:lang w:val="sr-Cyrl-CS"/>
        </w:rPr>
      </w:pPr>
      <w:r w:rsidRPr="00B1732F">
        <w:rPr>
          <w:rFonts w:cs="Times New Roman"/>
          <w:lang w:val="sr-Cyrl-CS"/>
        </w:rPr>
        <w:t xml:space="preserve">Rok plaćanja: </w:t>
      </w:r>
      <w:r w:rsidRPr="00B1732F">
        <w:rPr>
          <w:rFonts w:cs="Times New Roman"/>
        </w:rPr>
        <w:t>30</w:t>
      </w:r>
      <w:r w:rsidRPr="00B1732F">
        <w:rPr>
          <w:rFonts w:cs="Times New Roman"/>
          <w:lang w:val="sr-Cyrl-CS"/>
        </w:rPr>
        <w:t xml:space="preserve"> dana od dana overe računa od strane odgovornog lica Naručioca na osnovu dokumenta koji ispostavlјa ponuđač, a kojim je potvrđeno izvršenje usluge, pri čemu isti ima obavezu da račun overi u roku od 7 (sedam) dana od dana prijema ili da je  uz obrazloženje vrati izabranom ponuđaču.</w:t>
      </w:r>
    </w:p>
    <w:p w:rsidR="00B1732F" w:rsidRPr="0077750D" w:rsidRDefault="00B1732F" w:rsidP="00B1732F">
      <w:pPr>
        <w:jc w:val="both"/>
        <w:rPr>
          <w:rFonts w:cs="Times New Roman"/>
          <w:lang w:val="sr-Cyrl-CS"/>
        </w:rPr>
      </w:pPr>
      <w:r w:rsidRPr="0077750D">
        <w:rPr>
          <w:rFonts w:cs="Times New Roman"/>
          <w:lang w:val="sr-Cyrl-CS"/>
        </w:rPr>
        <w:t>Za dati predmet  nabavke nije predviđen garantni rok.</w:t>
      </w:r>
    </w:p>
    <w:p w:rsidR="00B1732F" w:rsidRPr="0077750D" w:rsidRDefault="00B1732F" w:rsidP="00B1732F">
      <w:pPr>
        <w:spacing w:after="0" w:line="240" w:lineRule="auto"/>
        <w:jc w:val="both"/>
        <w:rPr>
          <w:rFonts w:cs="Times New Roman"/>
          <w:u w:val="single"/>
          <w:lang w:val="sr-Cyrl-CS"/>
        </w:rPr>
      </w:pPr>
    </w:p>
    <w:p w:rsidR="00B1732F" w:rsidRPr="00B1732F" w:rsidRDefault="00B1732F" w:rsidP="00B1732F">
      <w:pPr>
        <w:jc w:val="both"/>
        <w:rPr>
          <w:rFonts w:cs="Times New Roman"/>
          <w:b/>
          <w:lang w:val="sr-Cyrl-CS"/>
        </w:rPr>
      </w:pPr>
      <w:r w:rsidRPr="00B1732F">
        <w:rPr>
          <w:rFonts w:cs="Times New Roman"/>
          <w:lang w:val="sr-Cyrl-CS"/>
        </w:rPr>
        <w:t>Rok preuzimanja prijavlјene količine otpada:</w:t>
      </w:r>
      <w:r w:rsidRPr="00B1732F">
        <w:rPr>
          <w:rFonts w:cs="Times New Roman"/>
        </w:rPr>
        <w:t xml:space="preserve"> (maksimum 5 radnih dana) </w:t>
      </w:r>
      <w:r w:rsidRPr="00B1732F">
        <w:rPr>
          <w:rFonts w:cs="Times New Roman"/>
          <w:lang w:val="sr-Cyrl-CS"/>
        </w:rPr>
        <w:t>od dana prvog poziva vlasnika otpada.</w:t>
      </w:r>
    </w:p>
    <w:p w:rsidR="00B1732F" w:rsidRPr="0077750D" w:rsidRDefault="00B1732F" w:rsidP="00B1732F">
      <w:pPr>
        <w:jc w:val="both"/>
        <w:rPr>
          <w:rFonts w:cs="Times New Roman"/>
          <w:lang w:val="sr-Cyrl-CS"/>
        </w:rPr>
      </w:pPr>
      <w:r w:rsidRPr="0077750D">
        <w:rPr>
          <w:rFonts w:cs="Times New Roman"/>
          <w:lang w:val="sr-Cyrl-CS"/>
        </w:rPr>
        <w:t xml:space="preserve">Rok važenja ponude ne može biti kraći od </w:t>
      </w:r>
      <w:r w:rsidRPr="0077750D">
        <w:rPr>
          <w:rFonts w:cs="Times New Roman"/>
        </w:rPr>
        <w:t>15</w:t>
      </w:r>
      <w:r w:rsidRPr="0077750D">
        <w:rPr>
          <w:rFonts w:cs="Times New Roman"/>
          <w:lang w:val="sr-Cyrl-CS"/>
        </w:rPr>
        <w:t xml:space="preserve"> dana od dana otvaranja ponuda.</w:t>
      </w:r>
    </w:p>
    <w:p w:rsidR="00B1732F" w:rsidRPr="0077750D" w:rsidRDefault="00B1732F" w:rsidP="00B1732F">
      <w:pPr>
        <w:spacing w:after="0" w:line="240" w:lineRule="auto"/>
        <w:jc w:val="both"/>
        <w:rPr>
          <w:rFonts w:cs="Times New Roman"/>
          <w:u w:val="single"/>
          <w:lang w:val="sr-Cyrl-CS"/>
        </w:rPr>
      </w:pPr>
    </w:p>
    <w:p w:rsidR="00B1732F" w:rsidRPr="0077750D" w:rsidRDefault="00AE2A7A" w:rsidP="00B1732F">
      <w:pPr>
        <w:jc w:val="both"/>
        <w:rPr>
          <w:rFonts w:cs="Times New Roman"/>
          <w:lang w:val="sr-Cyrl-CS"/>
        </w:rPr>
      </w:pPr>
      <w:r>
        <w:rPr>
          <w:rFonts w:cs="Times New Roman"/>
          <w:b/>
          <w:lang w:val="sr-Latn-CS"/>
        </w:rPr>
        <w:t>T</w:t>
      </w:r>
      <w:r w:rsidR="00B1732F" w:rsidRPr="00AE2A7A">
        <w:rPr>
          <w:rFonts w:cs="Times New Roman"/>
          <w:lang w:val="sr-Cyrl-CS"/>
        </w:rPr>
        <w:t>retman otpada ne može se vršiti na lokacij</w:t>
      </w:r>
      <w:r w:rsidR="00B1732F" w:rsidRPr="00AE2A7A">
        <w:rPr>
          <w:rFonts w:cs="Times New Roman"/>
        </w:rPr>
        <w:t>ama Kompanije Arriva Litas Požarevac</w:t>
      </w:r>
      <w:r w:rsidR="00B1732F" w:rsidRPr="00AE2A7A">
        <w:rPr>
          <w:rFonts w:cs="Times New Roman"/>
          <w:lang w:val="sr-Cyrl-CS"/>
        </w:rPr>
        <w:t xml:space="preserve"> </w:t>
      </w:r>
    </w:p>
    <w:p w:rsidR="00B1732F" w:rsidRDefault="00B1732F" w:rsidP="002E1118">
      <w:pPr>
        <w:spacing w:after="0" w:line="240" w:lineRule="auto"/>
        <w:jc w:val="both"/>
        <w:rPr>
          <w:rFonts w:cs="Times New Roman"/>
          <w:lang w:val="sr-Cyrl-CS"/>
        </w:rPr>
      </w:pPr>
    </w:p>
    <w:p w:rsidR="002E1118" w:rsidRPr="00AE2A7A" w:rsidRDefault="00AE2A7A" w:rsidP="002E1118">
      <w:pPr>
        <w:spacing w:after="0"/>
        <w:jc w:val="both"/>
        <w:rPr>
          <w:rFonts w:cs="Times New Roman"/>
          <w:b/>
          <w:lang w:val="sr-Latn-CS"/>
        </w:rPr>
      </w:pPr>
      <w:r w:rsidRPr="00AE2A7A">
        <w:rPr>
          <w:rFonts w:cs="Times New Roman"/>
          <w:b/>
          <w:lang w:val="sr-Latn-CS"/>
        </w:rPr>
        <w:t>Način podnošenja ponude</w:t>
      </w:r>
    </w:p>
    <w:p w:rsidR="00AE2A7A" w:rsidRDefault="00AE2A7A" w:rsidP="002E1118">
      <w:pPr>
        <w:spacing w:after="0"/>
        <w:jc w:val="both"/>
        <w:rPr>
          <w:rFonts w:cs="Times New Roman"/>
          <w:lang w:val="sr-Cyrl-CS"/>
        </w:rPr>
      </w:pPr>
    </w:p>
    <w:p w:rsidR="00AE2A7A" w:rsidRPr="00C82195" w:rsidRDefault="00AE2A7A" w:rsidP="00AE2A7A">
      <w:pPr>
        <w:jc w:val="both"/>
        <w:rPr>
          <w:rFonts w:cs="Times New Roman"/>
          <w:lang w:val="sr-Cyrl-CS"/>
        </w:rPr>
      </w:pPr>
      <w:r w:rsidRPr="00C82195">
        <w:rPr>
          <w:rFonts w:cs="Times New Roman"/>
          <w:lang w:val="sr-Cyrl-CS"/>
        </w:rPr>
        <w:t>Cena mora biti iskazana u dinarima, sa i bez poreza na dodatu vrednost, sa uračunatim svim troškovima koje ponuđač ima u realizaciji predmetne nabavke, s tim da će se za ocenu ponude uzimati u obzir cena bez poreza na dodatu vrednost.</w:t>
      </w:r>
    </w:p>
    <w:p w:rsidR="00AE2A7A" w:rsidRPr="0077750D" w:rsidRDefault="00AE2A7A" w:rsidP="00AE2A7A">
      <w:pPr>
        <w:ind w:left="720"/>
        <w:jc w:val="both"/>
        <w:rPr>
          <w:rFonts w:cs="Times New Roman"/>
          <w:lang w:val="sr-Cyrl-CS"/>
        </w:rPr>
      </w:pPr>
      <w:r w:rsidRPr="00C82195">
        <w:rPr>
          <w:rFonts w:cs="Times New Roman"/>
          <w:lang w:val="sr-Cyrl-CS"/>
        </w:rPr>
        <w:t>Cena je fiksna i ne može se menjati.</w:t>
      </w:r>
    </w:p>
    <w:p w:rsidR="00AE2A7A" w:rsidRDefault="00AE2A7A" w:rsidP="002E1118">
      <w:pPr>
        <w:spacing w:after="0"/>
        <w:jc w:val="both"/>
        <w:rPr>
          <w:rFonts w:cs="Times New Roman"/>
          <w:lang w:val="sr-Cyrl-CS"/>
        </w:rPr>
      </w:pPr>
    </w:p>
    <w:p w:rsidR="002E1118" w:rsidRPr="0077750D" w:rsidRDefault="002E1118" w:rsidP="002E1118">
      <w:pPr>
        <w:spacing w:after="0"/>
        <w:jc w:val="both"/>
        <w:rPr>
          <w:rFonts w:cs="Times New Roman"/>
          <w:lang w:val="sr-Cyrl-CS"/>
        </w:rPr>
      </w:pPr>
      <w:r w:rsidRPr="0077750D">
        <w:rPr>
          <w:rFonts w:cs="Times New Roman"/>
          <w:lang w:val="sr-Cyrl-CS"/>
        </w:rPr>
        <w:t>Ponuđač ponudu podnosi neposredno ili putem pošte u zatvorenoj koverti na način da se prilikom otvaranja ponuda može sa sigurnošću utvrditi da se prvi put otvara.</w:t>
      </w:r>
    </w:p>
    <w:p w:rsidR="002E1118" w:rsidRDefault="002E1118" w:rsidP="002E1118">
      <w:pPr>
        <w:spacing w:after="0"/>
        <w:jc w:val="both"/>
        <w:rPr>
          <w:rFonts w:cs="Times New Roman"/>
          <w:lang w:val="sr-Cyrl-CS"/>
        </w:rPr>
      </w:pPr>
    </w:p>
    <w:p w:rsidR="002E1118" w:rsidRPr="0077750D" w:rsidRDefault="002E1118" w:rsidP="002E1118">
      <w:pPr>
        <w:spacing w:after="0"/>
        <w:jc w:val="both"/>
        <w:rPr>
          <w:rFonts w:cs="Times New Roman"/>
          <w:lang w:val="sr-Cyrl-CS"/>
        </w:rPr>
      </w:pPr>
      <w:r w:rsidRPr="0077750D">
        <w:rPr>
          <w:rFonts w:cs="Times New Roman"/>
          <w:lang w:val="sr-Cyrl-CS"/>
        </w:rPr>
        <w:t>Na poleđini koverte navesti naziv i adresu ponuđača.</w:t>
      </w:r>
    </w:p>
    <w:p w:rsidR="002E1118" w:rsidRDefault="002E1118" w:rsidP="002E1118">
      <w:pPr>
        <w:spacing w:after="0"/>
        <w:jc w:val="both"/>
        <w:rPr>
          <w:rFonts w:cs="Times New Roman"/>
          <w:lang w:val="sr-Cyrl-CS"/>
        </w:rPr>
      </w:pPr>
    </w:p>
    <w:p w:rsidR="002E1118" w:rsidRPr="0077750D" w:rsidRDefault="002E1118" w:rsidP="002E1118">
      <w:pPr>
        <w:spacing w:after="0"/>
        <w:jc w:val="both"/>
        <w:rPr>
          <w:rFonts w:cs="Times New Roman"/>
          <w:b/>
          <w:u w:val="single"/>
        </w:rPr>
      </w:pPr>
      <w:r w:rsidRPr="0077750D">
        <w:rPr>
          <w:rFonts w:cs="Times New Roman"/>
          <w:lang w:val="sr-Cyrl-CS"/>
        </w:rPr>
        <w:t>Ponudu dostaviti na adresu:</w:t>
      </w:r>
      <w:r w:rsidRPr="0077750D">
        <w:rPr>
          <w:rFonts w:cs="Times New Roman"/>
        </w:rPr>
        <w:t xml:space="preserve"> Arriva Litas Požarevac ulica Moše Pijade 9 Požarevac</w:t>
      </w:r>
      <w:r w:rsidRPr="0077750D">
        <w:rPr>
          <w:rFonts w:cs="Times New Roman"/>
          <w:b/>
          <w:lang w:val="sr-Cyrl-CS"/>
        </w:rPr>
        <w:t xml:space="preserve">– </w:t>
      </w:r>
      <w:r w:rsidRPr="0077750D">
        <w:rPr>
          <w:rFonts w:cs="Times New Roman"/>
          <w:b/>
        </w:rPr>
        <w:t>Preuzimanje i zbrinjavanje opasnog otpada</w:t>
      </w:r>
      <w:r w:rsidRPr="0077750D">
        <w:rPr>
          <w:rFonts w:cs="Times New Roman"/>
          <w:b/>
          <w:lang w:val="sr-Cyrl-CS"/>
        </w:rPr>
        <w:t xml:space="preserve"> – NE OTVARATI”. </w:t>
      </w:r>
      <w:r w:rsidRPr="0077750D">
        <w:rPr>
          <w:rFonts w:cs="Times New Roman"/>
          <w:lang w:val="sr-Cyrl-CS"/>
        </w:rPr>
        <w:t xml:space="preserve">Ponuda se smatra blagovremenom ukoliko je primlјena od strane naručioca do </w:t>
      </w:r>
      <w:r w:rsidRPr="0077750D">
        <w:rPr>
          <w:rFonts w:cs="Times New Roman"/>
          <w:b/>
          <w:u w:val="single"/>
          <w:lang w:val="sr-Cyrl-CS"/>
        </w:rPr>
        <w:t xml:space="preserve"> </w:t>
      </w:r>
      <w:r w:rsidR="00740C73">
        <w:rPr>
          <w:rFonts w:cs="Times New Roman"/>
          <w:b/>
          <w:u w:val="single"/>
        </w:rPr>
        <w:t>10</w:t>
      </w:r>
      <w:r w:rsidRPr="0077750D">
        <w:rPr>
          <w:rFonts w:cs="Times New Roman"/>
          <w:b/>
          <w:u w:val="single"/>
          <w:lang w:val="sr-Cyrl-CS"/>
        </w:rPr>
        <w:t>.</w:t>
      </w:r>
      <w:r w:rsidRPr="0077750D">
        <w:rPr>
          <w:rFonts w:cs="Times New Roman"/>
          <w:b/>
          <w:u w:val="single"/>
        </w:rPr>
        <w:t>04</w:t>
      </w:r>
      <w:r w:rsidRPr="0077750D">
        <w:rPr>
          <w:rFonts w:cs="Times New Roman"/>
          <w:b/>
          <w:u w:val="single"/>
          <w:lang w:val="sr-Cyrl-CS"/>
        </w:rPr>
        <w:t>.201</w:t>
      </w:r>
      <w:r w:rsidRPr="0077750D">
        <w:rPr>
          <w:rFonts w:cs="Times New Roman"/>
          <w:b/>
          <w:u w:val="single"/>
        </w:rPr>
        <w:t>8</w:t>
      </w:r>
      <w:r w:rsidRPr="0077750D">
        <w:rPr>
          <w:rFonts w:cs="Times New Roman"/>
          <w:b/>
          <w:u w:val="single"/>
          <w:lang w:val="sr-Cyrl-CS"/>
        </w:rPr>
        <w:t>. godine</w:t>
      </w:r>
      <w:r w:rsidRPr="0077750D">
        <w:rPr>
          <w:rFonts w:cs="Times New Roman"/>
          <w:b/>
          <w:u w:val="single"/>
        </w:rPr>
        <w:t>.</w:t>
      </w:r>
    </w:p>
    <w:p w:rsidR="002E1118" w:rsidRPr="0077750D" w:rsidRDefault="002E1118" w:rsidP="002E1118">
      <w:pPr>
        <w:spacing w:after="0" w:line="240" w:lineRule="auto"/>
        <w:ind w:left="1440"/>
        <w:jc w:val="both"/>
        <w:rPr>
          <w:rFonts w:cs="Times New Roman"/>
          <w:lang w:val="sr-Cyrl-CS"/>
        </w:rPr>
      </w:pPr>
    </w:p>
    <w:p w:rsidR="001F2993" w:rsidRDefault="001F2993" w:rsidP="002E1118">
      <w:pPr>
        <w:jc w:val="both"/>
        <w:rPr>
          <w:rFonts w:cs="Times New Roman"/>
          <w:color w:val="000000"/>
        </w:rPr>
      </w:pPr>
    </w:p>
    <w:p w:rsidR="00C82195" w:rsidRDefault="00C82195" w:rsidP="002E1118">
      <w:pPr>
        <w:jc w:val="both"/>
        <w:rPr>
          <w:rFonts w:cs="Times New Roman"/>
          <w:color w:val="000000"/>
        </w:rPr>
      </w:pPr>
    </w:p>
    <w:p w:rsidR="00C82195" w:rsidRDefault="00C82195" w:rsidP="002E1118">
      <w:pPr>
        <w:jc w:val="both"/>
        <w:rPr>
          <w:rFonts w:cs="Times New Roman"/>
          <w:color w:val="000000"/>
        </w:rPr>
      </w:pPr>
    </w:p>
    <w:p w:rsidR="00C82195" w:rsidRPr="0077750D" w:rsidRDefault="00C82195" w:rsidP="002E1118">
      <w:pPr>
        <w:jc w:val="both"/>
        <w:rPr>
          <w:rFonts w:cs="Times New Roman"/>
          <w:color w:val="000000"/>
        </w:rPr>
      </w:pPr>
    </w:p>
    <w:p w:rsidR="006F251D" w:rsidRPr="00C82195" w:rsidRDefault="00DD37F6" w:rsidP="002E1118">
      <w:pPr>
        <w:spacing w:after="0" w:line="240" w:lineRule="auto"/>
        <w:jc w:val="both"/>
        <w:rPr>
          <w:rFonts w:cs="Times New Roman"/>
          <w:lang w:eastAsia="sr-Latn-CS"/>
        </w:rPr>
      </w:pPr>
      <w:r w:rsidRPr="00C82195">
        <w:rPr>
          <w:rFonts w:cs="Times New Roman"/>
          <w:lang w:val="sr-Cyrl-CS"/>
        </w:rPr>
        <w:t>Ponuđač koji učestvuje u postupku predmetne  nabavke, mora ispuniti</w:t>
      </w:r>
      <w:r w:rsidR="006F251D" w:rsidRPr="00C82195">
        <w:rPr>
          <w:rFonts w:cs="Times New Roman"/>
        </w:rPr>
        <w:t xml:space="preserve"> </w:t>
      </w:r>
    </w:p>
    <w:p w:rsidR="00DD37F6" w:rsidRPr="00C82195" w:rsidRDefault="006F251D" w:rsidP="002E1118">
      <w:pPr>
        <w:spacing w:after="0" w:line="240" w:lineRule="auto"/>
        <w:jc w:val="both"/>
        <w:rPr>
          <w:rFonts w:cs="Times New Roman"/>
          <w:lang w:eastAsia="sr-Latn-CS"/>
        </w:rPr>
      </w:pPr>
      <w:r w:rsidRPr="00C82195">
        <w:rPr>
          <w:rFonts w:cs="Times New Roman"/>
          <w:lang w:eastAsia="sr-Latn-CS"/>
        </w:rPr>
        <w:t xml:space="preserve"> </w:t>
      </w:r>
      <w:r w:rsidR="00DD37F6" w:rsidRPr="00C82195">
        <w:rPr>
          <w:rFonts w:cs="Times New Roman"/>
          <w:lang w:eastAsia="sr-Latn-CS"/>
        </w:rPr>
        <w:t>Kadrovski kapactet:</w:t>
      </w:r>
    </w:p>
    <w:p w:rsidR="004553CA" w:rsidRPr="00C82195" w:rsidRDefault="004553CA" w:rsidP="004553CA">
      <w:pPr>
        <w:spacing w:after="0" w:line="240" w:lineRule="auto"/>
        <w:ind w:left="1440"/>
        <w:jc w:val="both"/>
        <w:rPr>
          <w:rFonts w:cs="Times New Roman"/>
          <w:lang w:eastAsia="sr-Latn-CS"/>
        </w:rPr>
      </w:pPr>
    </w:p>
    <w:p w:rsidR="00DD37F6" w:rsidRPr="00C82195" w:rsidRDefault="00DD37F6" w:rsidP="002E1118">
      <w:pPr>
        <w:jc w:val="both"/>
        <w:rPr>
          <w:rFonts w:cs="Times New Roman"/>
        </w:rPr>
      </w:pPr>
      <w:r w:rsidRPr="00C82195">
        <w:rPr>
          <w:rFonts w:cs="Times New Roman"/>
          <w:b/>
          <w:lang w:val="sr-Cyrl-CS"/>
        </w:rPr>
        <w:t>a)</w:t>
      </w:r>
      <w:r w:rsidRPr="00C82195">
        <w:rPr>
          <w:rFonts w:cs="Times New Roman"/>
          <w:lang w:val="sr-Cyrl-CS"/>
        </w:rPr>
        <w:t xml:space="preserve"> Ponuđač mora da ima najmanje jednog angažovanog sa visokom stručnom spremom na studijama prvog stepena (osnovne akademske studije i osnovne strukovne studije), odnosno najmanje više obrazovanje iz prirodno – matematičkih, medicinskih ili teničko–tehnoloških nauka, tri  godine radnog iskustva na sličnim poslovima</w:t>
      </w:r>
      <w:r w:rsidRPr="00C82195">
        <w:rPr>
          <w:rFonts w:cs="Times New Roman"/>
          <w:lang w:val="sr-Latn-CS"/>
        </w:rPr>
        <w:t xml:space="preserve"> </w:t>
      </w:r>
      <w:r w:rsidRPr="00C82195">
        <w:rPr>
          <w:rFonts w:cs="Times New Roman"/>
          <w:lang w:val="sr-Cyrl-CS"/>
        </w:rPr>
        <w:t>i da to lice nije kažnjavano za bilo koje krivično delo</w:t>
      </w:r>
      <w:r w:rsidRPr="00C82195">
        <w:rPr>
          <w:rFonts w:cs="Times New Roman"/>
        </w:rPr>
        <w:t xml:space="preserve"> </w:t>
      </w:r>
      <w:r w:rsidRPr="00C82195">
        <w:rPr>
          <w:rFonts w:cs="Times New Roman"/>
          <w:lang w:val="sr-Cyrl-CS"/>
        </w:rPr>
        <w:t>(čl.31.stav 2 Zakona o upravlјanju otpadom.)</w:t>
      </w:r>
      <w:r w:rsidRPr="00C82195">
        <w:rPr>
          <w:rFonts w:cs="Times New Roman"/>
        </w:rPr>
        <w:t>;</w:t>
      </w:r>
    </w:p>
    <w:p w:rsidR="004553CA" w:rsidRPr="0077750D" w:rsidRDefault="00DD37F6" w:rsidP="002E1118">
      <w:pPr>
        <w:jc w:val="both"/>
        <w:rPr>
          <w:rFonts w:cs="Times New Roman"/>
          <w:lang w:val="sr-Cyrl-CS"/>
        </w:rPr>
      </w:pPr>
      <w:r w:rsidRPr="00C82195">
        <w:rPr>
          <w:rFonts w:cs="Times New Roman"/>
          <w:b/>
          <w:lang w:val="sr-Cyrl-CS"/>
        </w:rPr>
        <w:t>b)</w:t>
      </w:r>
      <w:r w:rsidRPr="00C82195">
        <w:rPr>
          <w:rFonts w:cs="Times New Roman"/>
          <w:lang w:val="sr-Cyrl-CS"/>
        </w:rPr>
        <w:t xml:space="preserve"> Ponuđač mora da ima najmanje jednog angažovanog Savetnika za bezbednost u transportu opasnog tereta u drumskom saobraćaju (ADR savetnik) sa važećim sertifikatomi i da vozač poseduje ADR sertifikat</w:t>
      </w:r>
    </w:p>
    <w:p w:rsidR="00DD37F6" w:rsidRPr="0077750D" w:rsidRDefault="00DD37F6" w:rsidP="00DD37F6">
      <w:pPr>
        <w:spacing w:after="0" w:line="240" w:lineRule="auto"/>
        <w:jc w:val="both"/>
        <w:rPr>
          <w:rFonts w:cs="Times New Roman"/>
          <w:lang w:val="sr-Latn-CS"/>
        </w:rPr>
      </w:pPr>
    </w:p>
    <w:p w:rsidR="00AE2A7A" w:rsidRDefault="000C70EF" w:rsidP="00AE2A7A">
      <w:pPr>
        <w:tabs>
          <w:tab w:val="left" w:pos="0"/>
        </w:tabs>
        <w:jc w:val="both"/>
        <w:rPr>
          <w:rFonts w:eastAsia="TimesNewRomanPSMT" w:cs="Times New Roman"/>
          <w:bCs/>
          <w:iCs/>
          <w:lang w:val="sr-Latn-CS"/>
        </w:rPr>
      </w:pPr>
      <w:r w:rsidRPr="00AE2A7A">
        <w:rPr>
          <w:rFonts w:eastAsia="TimesNewRomanPSMT" w:cs="Times New Roman"/>
          <w:bCs/>
          <w:iCs/>
          <w:lang w:val="sr-Cyrl-CS"/>
        </w:rPr>
        <w:t>Izabrani</w:t>
      </w:r>
      <w:r w:rsidR="00186884" w:rsidRPr="00AE2A7A">
        <w:rPr>
          <w:rFonts w:eastAsia="TimesNewRomanPSMT" w:cs="Times New Roman"/>
          <w:bCs/>
          <w:iCs/>
          <w:lang w:val="sr-Cyrl-CS"/>
        </w:rPr>
        <w:t xml:space="preserve"> </w:t>
      </w:r>
      <w:r w:rsidRPr="00AE2A7A">
        <w:rPr>
          <w:rFonts w:eastAsia="TimesNewRomanPSMT" w:cs="Times New Roman"/>
          <w:bCs/>
          <w:iCs/>
          <w:lang w:val="sr-Cyrl-CS"/>
        </w:rPr>
        <w:t>ponuđač</w:t>
      </w:r>
      <w:r w:rsidR="00186884" w:rsidRPr="00AE2A7A">
        <w:rPr>
          <w:rFonts w:eastAsia="TimesNewRomanPSMT" w:cs="Times New Roman"/>
          <w:bCs/>
          <w:iCs/>
          <w:lang w:val="sr-Cyrl-CS"/>
        </w:rPr>
        <w:t xml:space="preserve"> </w:t>
      </w:r>
      <w:r w:rsidRPr="00AE2A7A">
        <w:rPr>
          <w:rFonts w:eastAsia="TimesNewRomanPSMT" w:cs="Times New Roman"/>
          <w:bCs/>
          <w:iCs/>
          <w:lang w:val="sr-Cyrl-CS"/>
        </w:rPr>
        <w:t>se</w:t>
      </w:r>
      <w:r w:rsidR="00186884" w:rsidRPr="00AE2A7A">
        <w:rPr>
          <w:rFonts w:eastAsia="TimesNewRomanPSMT" w:cs="Times New Roman"/>
          <w:bCs/>
          <w:iCs/>
          <w:lang w:val="sr-Cyrl-CS"/>
        </w:rPr>
        <w:t xml:space="preserve"> </w:t>
      </w:r>
      <w:r w:rsidRPr="00AE2A7A">
        <w:rPr>
          <w:rFonts w:eastAsia="TimesNewRomanPSMT" w:cs="Times New Roman"/>
          <w:bCs/>
          <w:iCs/>
          <w:lang w:val="sr-Cyrl-CS"/>
        </w:rPr>
        <w:t>obavezuje</w:t>
      </w:r>
      <w:r w:rsidR="00186884" w:rsidRPr="00AE2A7A">
        <w:rPr>
          <w:rFonts w:eastAsia="TimesNewRomanPSMT" w:cs="Times New Roman"/>
          <w:bCs/>
          <w:iCs/>
          <w:lang w:val="sr-Cyrl-CS"/>
        </w:rPr>
        <w:t xml:space="preserve"> </w:t>
      </w:r>
      <w:r w:rsidRPr="00AE2A7A">
        <w:rPr>
          <w:rFonts w:eastAsia="TimesNewRomanPSMT" w:cs="Times New Roman"/>
          <w:bCs/>
          <w:iCs/>
          <w:lang w:val="sr-Cyrl-CS"/>
        </w:rPr>
        <w:t>da</w:t>
      </w:r>
      <w:r w:rsidR="00186884" w:rsidRPr="00AE2A7A">
        <w:rPr>
          <w:rFonts w:eastAsia="TimesNewRomanPSMT" w:cs="Times New Roman"/>
          <w:bCs/>
          <w:iCs/>
          <w:lang w:val="sr-Cyrl-CS"/>
        </w:rPr>
        <w:t xml:space="preserve"> </w:t>
      </w:r>
      <w:r w:rsidR="00AE2A7A">
        <w:rPr>
          <w:rFonts w:eastAsia="TimesNewRomanPSMT" w:cs="Times New Roman"/>
          <w:bCs/>
          <w:iCs/>
          <w:lang w:val="sr-Latn-CS"/>
        </w:rPr>
        <w:t xml:space="preserve">na dan zaključenja </w:t>
      </w:r>
      <w:r w:rsidR="00AE2A7A">
        <w:rPr>
          <w:rFonts w:eastAsia="TimesNewRomanPSMT" w:cs="Times New Roman"/>
          <w:bCs/>
          <w:iCs/>
        </w:rPr>
        <w:t xml:space="preserve">ugovora </w:t>
      </w:r>
      <w:r w:rsidR="00186884" w:rsidRPr="00AE2A7A">
        <w:rPr>
          <w:rFonts w:eastAsia="TimesNewRomanPSMT" w:cs="Times New Roman"/>
          <w:bCs/>
          <w:iCs/>
        </w:rPr>
        <w:t xml:space="preserve"> </w:t>
      </w:r>
      <w:r w:rsidRPr="00AE2A7A">
        <w:rPr>
          <w:rFonts w:eastAsia="TimesNewRomanPSMT" w:cs="Times New Roman"/>
          <w:bCs/>
          <w:iCs/>
        </w:rPr>
        <w:t>preda</w:t>
      </w:r>
      <w:r w:rsidR="00186884" w:rsidRPr="00AE2A7A">
        <w:rPr>
          <w:rFonts w:eastAsia="TimesNewRomanPSMT" w:cs="Times New Roman"/>
          <w:bCs/>
          <w:iCs/>
        </w:rPr>
        <w:t xml:space="preserve"> </w:t>
      </w:r>
      <w:r w:rsidRPr="00AE2A7A">
        <w:rPr>
          <w:rFonts w:eastAsia="TimesNewRomanPSMT" w:cs="Times New Roman"/>
          <w:bCs/>
          <w:iCs/>
        </w:rPr>
        <w:t>Naručiocu</w:t>
      </w:r>
      <w:r w:rsidR="00186884" w:rsidRPr="00AE2A7A">
        <w:rPr>
          <w:rFonts w:eastAsia="TimesNewRomanPSMT" w:cs="Times New Roman"/>
          <w:bCs/>
          <w:iCs/>
        </w:rPr>
        <w:t xml:space="preserve"> 2 (</w:t>
      </w:r>
      <w:r w:rsidRPr="00AE2A7A">
        <w:rPr>
          <w:rFonts w:eastAsia="TimesNewRomanPSMT" w:cs="Times New Roman"/>
          <w:bCs/>
          <w:iCs/>
        </w:rPr>
        <w:t>dve</w:t>
      </w:r>
      <w:r w:rsidR="00186884" w:rsidRPr="00AE2A7A">
        <w:rPr>
          <w:rFonts w:eastAsia="TimesNewRomanPSMT" w:cs="Times New Roman"/>
          <w:bCs/>
          <w:iCs/>
        </w:rPr>
        <w:t xml:space="preserve">) </w:t>
      </w:r>
      <w:r w:rsidRPr="00AE2A7A">
        <w:rPr>
          <w:rFonts w:eastAsia="TimesNewRomanPSMT" w:cs="Times New Roman"/>
          <w:bCs/>
          <w:iCs/>
          <w:lang w:val="sr-Cyrl-CS"/>
        </w:rPr>
        <w:t>blanko</w:t>
      </w:r>
      <w:r w:rsidR="00186884" w:rsidRPr="00AE2A7A">
        <w:rPr>
          <w:rFonts w:eastAsia="TimesNewRomanPSMT" w:cs="Times New Roman"/>
          <w:bCs/>
          <w:iCs/>
          <w:lang w:val="sr-Cyrl-CS"/>
        </w:rPr>
        <w:t xml:space="preserve"> </w:t>
      </w:r>
      <w:r w:rsidRPr="00AE2A7A">
        <w:rPr>
          <w:rFonts w:eastAsia="TimesNewRomanPSMT" w:cs="Times New Roman"/>
          <w:bCs/>
          <w:iCs/>
          <w:lang w:val="sr-Cyrl-CS"/>
        </w:rPr>
        <w:t>sopstvene</w:t>
      </w:r>
      <w:r w:rsidR="00186884" w:rsidRPr="00AE2A7A">
        <w:rPr>
          <w:rFonts w:eastAsia="TimesNewRomanPSMT" w:cs="Times New Roman"/>
          <w:bCs/>
          <w:iCs/>
          <w:lang w:val="sr-Cyrl-CS"/>
        </w:rPr>
        <w:t xml:space="preserve"> </w:t>
      </w:r>
      <w:r w:rsidRPr="00AE2A7A">
        <w:rPr>
          <w:rFonts w:eastAsia="TimesNewRomanPSMT" w:cs="Times New Roman"/>
          <w:bCs/>
          <w:iCs/>
          <w:lang w:val="sr-Cyrl-CS"/>
        </w:rPr>
        <w:t>menice</w:t>
      </w:r>
      <w:r w:rsidR="00186884" w:rsidRPr="00AE2A7A">
        <w:rPr>
          <w:rFonts w:eastAsia="TimesNewRomanPSMT" w:cs="Times New Roman"/>
          <w:bCs/>
          <w:iCs/>
          <w:lang w:val="sr-Cyrl-CS"/>
        </w:rPr>
        <w:t xml:space="preserve">, </w:t>
      </w:r>
      <w:r w:rsidRPr="00AE2A7A">
        <w:rPr>
          <w:rFonts w:eastAsia="TimesNewRomanPSMT" w:cs="Times New Roman"/>
          <w:bCs/>
          <w:iCs/>
          <w:lang w:val="sr-Cyrl-CS"/>
        </w:rPr>
        <w:t>kao</w:t>
      </w:r>
      <w:r w:rsidR="00186884" w:rsidRPr="00AE2A7A">
        <w:rPr>
          <w:rFonts w:eastAsia="TimesNewRomanPSMT" w:cs="Times New Roman"/>
          <w:bCs/>
          <w:iCs/>
          <w:lang w:val="sr-Cyrl-CS"/>
        </w:rPr>
        <w:t xml:space="preserve"> </w:t>
      </w:r>
      <w:r w:rsidRPr="00AE2A7A">
        <w:rPr>
          <w:rFonts w:eastAsia="TimesNewRomanPSMT" w:cs="Times New Roman"/>
          <w:bCs/>
          <w:iCs/>
          <w:lang w:val="sr-Cyrl-CS"/>
        </w:rPr>
        <w:t>obezbeđenje</w:t>
      </w:r>
      <w:r w:rsidR="00186884" w:rsidRPr="00AE2A7A">
        <w:rPr>
          <w:rFonts w:eastAsia="TimesNewRomanPSMT" w:cs="Times New Roman"/>
          <w:bCs/>
          <w:iCs/>
          <w:lang w:val="sr-Cyrl-CS"/>
        </w:rPr>
        <w:t xml:space="preserve"> </w:t>
      </w:r>
      <w:r w:rsidRPr="00AE2A7A">
        <w:rPr>
          <w:rFonts w:eastAsia="TimesNewRomanPSMT" w:cs="Times New Roman"/>
          <w:bCs/>
          <w:iCs/>
          <w:lang w:val="sr-Cyrl-CS"/>
        </w:rPr>
        <w:t>za</w:t>
      </w:r>
      <w:r w:rsidR="00186884" w:rsidRPr="00AE2A7A">
        <w:rPr>
          <w:rFonts w:eastAsia="TimesNewRomanPSMT" w:cs="Times New Roman"/>
          <w:bCs/>
          <w:iCs/>
          <w:lang w:val="sr-Cyrl-CS"/>
        </w:rPr>
        <w:t xml:space="preserve"> </w:t>
      </w:r>
      <w:r w:rsidRPr="00AE2A7A">
        <w:rPr>
          <w:rFonts w:eastAsia="TimesNewRomanPSMT" w:cs="Times New Roman"/>
          <w:bCs/>
          <w:iCs/>
          <w:lang w:val="sr-Cyrl-CS"/>
        </w:rPr>
        <w:t>dobro</w:t>
      </w:r>
      <w:r w:rsidR="00186884" w:rsidRPr="00AE2A7A">
        <w:rPr>
          <w:rFonts w:eastAsia="TimesNewRomanPSMT" w:cs="Times New Roman"/>
          <w:bCs/>
          <w:iCs/>
          <w:lang w:val="sr-Cyrl-CS"/>
        </w:rPr>
        <w:t xml:space="preserve"> </w:t>
      </w:r>
      <w:r w:rsidRPr="00AE2A7A">
        <w:rPr>
          <w:rFonts w:eastAsia="TimesNewRomanPSMT" w:cs="Times New Roman"/>
          <w:bCs/>
          <w:iCs/>
          <w:lang w:val="sr-Cyrl-CS"/>
        </w:rPr>
        <w:t>izvršenje</w:t>
      </w:r>
      <w:r w:rsidR="00186884" w:rsidRPr="00AE2A7A">
        <w:rPr>
          <w:rFonts w:eastAsia="TimesNewRomanPSMT" w:cs="Times New Roman"/>
          <w:bCs/>
          <w:iCs/>
          <w:lang w:val="sr-Cyrl-CS"/>
        </w:rPr>
        <w:t xml:space="preserve"> </w:t>
      </w:r>
      <w:r w:rsidRPr="00AE2A7A">
        <w:rPr>
          <w:rFonts w:eastAsia="TimesNewRomanPSMT" w:cs="Times New Roman"/>
          <w:bCs/>
          <w:iCs/>
          <w:lang w:val="sr-Cyrl-CS"/>
        </w:rPr>
        <w:t>posla</w:t>
      </w:r>
      <w:r w:rsidR="00186884" w:rsidRPr="00AE2A7A">
        <w:rPr>
          <w:rFonts w:eastAsia="TimesNewRomanPSMT" w:cs="Times New Roman"/>
          <w:bCs/>
          <w:iCs/>
          <w:lang w:val="sr-Cyrl-CS"/>
        </w:rPr>
        <w:t xml:space="preserve">, </w:t>
      </w:r>
      <w:r w:rsidRPr="00AE2A7A">
        <w:rPr>
          <w:rFonts w:eastAsia="TimesNewRomanPSMT" w:cs="Times New Roman"/>
          <w:bCs/>
          <w:iCs/>
          <w:lang w:val="sr-Cyrl-CS"/>
        </w:rPr>
        <w:t>koje</w:t>
      </w:r>
      <w:r w:rsidR="00186884" w:rsidRPr="00AE2A7A">
        <w:rPr>
          <w:rFonts w:eastAsia="TimesNewRomanPSMT" w:cs="Times New Roman"/>
          <w:bCs/>
          <w:iCs/>
          <w:lang w:val="sr-Cyrl-CS"/>
        </w:rPr>
        <w:t xml:space="preserve"> </w:t>
      </w:r>
      <w:r w:rsidRPr="00AE2A7A">
        <w:rPr>
          <w:rFonts w:eastAsia="TimesNewRomanPSMT" w:cs="Times New Roman"/>
          <w:bCs/>
          <w:iCs/>
          <w:lang w:val="sr-Cyrl-CS"/>
        </w:rPr>
        <w:t>moraju</w:t>
      </w:r>
      <w:r w:rsidR="00186884" w:rsidRPr="00AE2A7A">
        <w:rPr>
          <w:rFonts w:eastAsia="TimesNewRomanPSMT" w:cs="Times New Roman"/>
          <w:bCs/>
          <w:iCs/>
          <w:lang w:val="sr-Cyrl-CS"/>
        </w:rPr>
        <w:t xml:space="preserve"> </w:t>
      </w:r>
      <w:r w:rsidRPr="00AE2A7A">
        <w:rPr>
          <w:rFonts w:eastAsia="TimesNewRomanPSMT" w:cs="Times New Roman"/>
          <w:bCs/>
          <w:iCs/>
          <w:lang w:val="sr-Cyrl-CS"/>
        </w:rPr>
        <w:t>biti</w:t>
      </w:r>
      <w:r w:rsidR="00186884" w:rsidRPr="00AE2A7A">
        <w:rPr>
          <w:rFonts w:eastAsia="TimesNewRomanPSMT" w:cs="Times New Roman"/>
          <w:bCs/>
          <w:iCs/>
          <w:lang w:val="sr-Cyrl-CS"/>
        </w:rPr>
        <w:t xml:space="preserve"> </w:t>
      </w:r>
      <w:r w:rsidRPr="00AE2A7A">
        <w:rPr>
          <w:rFonts w:eastAsia="TimesNewRomanPSMT" w:cs="Times New Roman"/>
          <w:bCs/>
          <w:iCs/>
          <w:lang w:val="sr-Cyrl-CS"/>
        </w:rPr>
        <w:t>evidentirana</w:t>
      </w:r>
      <w:r w:rsidR="00186884" w:rsidRPr="00AE2A7A">
        <w:rPr>
          <w:rFonts w:eastAsia="TimesNewRomanPSMT" w:cs="Times New Roman"/>
          <w:bCs/>
          <w:iCs/>
          <w:lang w:val="sr-Cyrl-CS"/>
        </w:rPr>
        <w:t xml:space="preserve"> </w:t>
      </w:r>
      <w:r w:rsidRPr="00AE2A7A">
        <w:rPr>
          <w:rFonts w:eastAsia="TimesNewRomanPSMT" w:cs="Times New Roman"/>
          <w:bCs/>
          <w:iCs/>
          <w:lang w:val="sr-Cyrl-CS"/>
        </w:rPr>
        <w:t>u</w:t>
      </w:r>
      <w:r w:rsidR="00186884" w:rsidRPr="00AE2A7A">
        <w:rPr>
          <w:rFonts w:eastAsia="TimesNewRomanPSMT" w:cs="Times New Roman"/>
          <w:bCs/>
          <w:iCs/>
          <w:lang w:val="sr-Cyrl-CS"/>
        </w:rPr>
        <w:t xml:space="preserve"> </w:t>
      </w:r>
      <w:r w:rsidRPr="00AE2A7A">
        <w:rPr>
          <w:rFonts w:eastAsia="TimesNewRomanPSMT" w:cs="Times New Roman"/>
          <w:bCs/>
          <w:iCs/>
          <w:lang w:val="sr-Cyrl-CS"/>
        </w:rPr>
        <w:t>Registru</w:t>
      </w:r>
      <w:r w:rsidR="00186884" w:rsidRPr="00AE2A7A">
        <w:rPr>
          <w:rFonts w:eastAsia="TimesNewRomanPSMT" w:cs="Times New Roman"/>
          <w:bCs/>
          <w:iCs/>
          <w:lang w:val="sr-Cyrl-CS"/>
        </w:rPr>
        <w:t xml:space="preserve"> </w:t>
      </w:r>
      <w:r w:rsidRPr="00AE2A7A">
        <w:rPr>
          <w:rFonts w:eastAsia="TimesNewRomanPSMT" w:cs="Times New Roman"/>
          <w:bCs/>
          <w:iCs/>
          <w:lang w:val="sr-Cyrl-CS"/>
        </w:rPr>
        <w:t>menica</w:t>
      </w:r>
      <w:r w:rsidR="00186884" w:rsidRPr="00AE2A7A">
        <w:rPr>
          <w:rFonts w:eastAsia="TimesNewRomanPSMT" w:cs="Times New Roman"/>
          <w:bCs/>
          <w:iCs/>
          <w:lang w:val="sr-Cyrl-CS"/>
        </w:rPr>
        <w:t xml:space="preserve"> </w:t>
      </w:r>
      <w:r w:rsidRPr="00AE2A7A">
        <w:rPr>
          <w:rFonts w:eastAsia="TimesNewRomanPSMT" w:cs="Times New Roman"/>
          <w:bCs/>
          <w:iCs/>
          <w:lang w:val="sr-Cyrl-CS"/>
        </w:rPr>
        <w:t>i</w:t>
      </w:r>
      <w:r w:rsidR="00186884" w:rsidRPr="00AE2A7A">
        <w:rPr>
          <w:rFonts w:eastAsia="TimesNewRomanPSMT" w:cs="Times New Roman"/>
          <w:bCs/>
          <w:iCs/>
          <w:lang w:val="sr-Cyrl-CS"/>
        </w:rPr>
        <w:t xml:space="preserve"> </w:t>
      </w:r>
      <w:r w:rsidRPr="00AE2A7A">
        <w:rPr>
          <w:rFonts w:eastAsia="TimesNewRomanPSMT" w:cs="Times New Roman"/>
          <w:bCs/>
          <w:iCs/>
          <w:lang w:val="sr-Cyrl-CS"/>
        </w:rPr>
        <w:t>ovlašćenja</w:t>
      </w:r>
      <w:r w:rsidR="00186884" w:rsidRPr="00AE2A7A">
        <w:rPr>
          <w:rFonts w:eastAsia="TimesNewRomanPSMT" w:cs="Times New Roman"/>
          <w:bCs/>
          <w:iCs/>
          <w:lang w:val="sr-Cyrl-CS"/>
        </w:rPr>
        <w:t xml:space="preserve"> </w:t>
      </w:r>
      <w:r w:rsidRPr="00AE2A7A">
        <w:rPr>
          <w:rFonts w:eastAsia="TimesNewRomanPSMT" w:cs="Times New Roman"/>
          <w:bCs/>
          <w:iCs/>
          <w:lang w:val="sr-Cyrl-CS"/>
        </w:rPr>
        <w:t>Narodne</w:t>
      </w:r>
      <w:r w:rsidR="00186884" w:rsidRPr="00AE2A7A">
        <w:rPr>
          <w:rFonts w:eastAsia="TimesNewRomanPSMT" w:cs="Times New Roman"/>
          <w:bCs/>
          <w:iCs/>
          <w:lang w:val="sr-Cyrl-CS"/>
        </w:rPr>
        <w:t xml:space="preserve"> </w:t>
      </w:r>
      <w:r w:rsidRPr="00AE2A7A">
        <w:rPr>
          <w:rFonts w:eastAsia="TimesNewRomanPSMT" w:cs="Times New Roman"/>
          <w:bCs/>
          <w:iCs/>
          <w:lang w:val="sr-Cyrl-CS"/>
        </w:rPr>
        <w:t>banke</w:t>
      </w:r>
      <w:r w:rsidR="00186884" w:rsidRPr="00AE2A7A">
        <w:rPr>
          <w:rFonts w:eastAsia="TimesNewRomanPSMT" w:cs="Times New Roman"/>
          <w:bCs/>
          <w:iCs/>
          <w:lang w:val="sr-Cyrl-CS"/>
        </w:rPr>
        <w:t xml:space="preserve"> </w:t>
      </w:r>
      <w:r w:rsidRPr="00AE2A7A">
        <w:rPr>
          <w:rFonts w:eastAsia="TimesNewRomanPSMT" w:cs="Times New Roman"/>
          <w:bCs/>
          <w:iCs/>
          <w:lang w:val="sr-Cyrl-CS"/>
        </w:rPr>
        <w:t>Srbije</w:t>
      </w:r>
      <w:r w:rsidR="00186884" w:rsidRPr="00AE2A7A">
        <w:rPr>
          <w:rFonts w:eastAsia="TimesNewRomanPSMT" w:cs="Times New Roman"/>
          <w:bCs/>
          <w:iCs/>
          <w:lang w:val="sr-Cyrl-CS"/>
        </w:rPr>
        <w:t>,</w:t>
      </w:r>
      <w:r w:rsidRPr="00AE2A7A">
        <w:rPr>
          <w:rFonts w:eastAsia="TimesNewRomanPSMT" w:cs="Times New Roman"/>
          <w:bCs/>
          <w:iCs/>
          <w:lang w:val="sr-Cyrl-CS"/>
        </w:rPr>
        <w:t>kao</w:t>
      </w:r>
      <w:r w:rsidR="00186884" w:rsidRPr="00AE2A7A">
        <w:rPr>
          <w:rFonts w:eastAsia="TimesNewRomanPSMT" w:cs="Times New Roman"/>
          <w:bCs/>
          <w:iCs/>
          <w:lang w:val="sr-Cyrl-CS"/>
        </w:rPr>
        <w:t xml:space="preserve"> </w:t>
      </w:r>
      <w:r w:rsidRPr="00AE2A7A">
        <w:rPr>
          <w:rFonts w:eastAsia="TimesNewRomanPSMT" w:cs="Times New Roman"/>
          <w:bCs/>
          <w:iCs/>
          <w:lang w:val="sr-Cyrl-CS"/>
        </w:rPr>
        <w:t>i</w:t>
      </w:r>
      <w:r w:rsidR="00186884" w:rsidRPr="00AE2A7A">
        <w:rPr>
          <w:rFonts w:eastAsia="TimesNewRomanPSMT" w:cs="Times New Roman"/>
          <w:bCs/>
          <w:iCs/>
          <w:lang w:val="sr-Cyrl-CS"/>
        </w:rPr>
        <w:t xml:space="preserve"> </w:t>
      </w:r>
      <w:r w:rsidRPr="00AE2A7A">
        <w:rPr>
          <w:rFonts w:eastAsia="TimesNewRomanPSMT" w:cs="Times New Roman"/>
          <w:bCs/>
          <w:iCs/>
          <w:lang w:val="sr-Cyrl-CS"/>
        </w:rPr>
        <w:t>dokaz</w:t>
      </w:r>
      <w:r w:rsidR="00186884" w:rsidRPr="00AE2A7A">
        <w:rPr>
          <w:rFonts w:eastAsia="TimesNewRomanPSMT" w:cs="Times New Roman"/>
          <w:bCs/>
          <w:iCs/>
          <w:lang w:val="sr-Cyrl-CS"/>
        </w:rPr>
        <w:t xml:space="preserve"> </w:t>
      </w:r>
      <w:r w:rsidRPr="00AE2A7A">
        <w:rPr>
          <w:rFonts w:eastAsia="TimesNewRomanPSMT" w:cs="Times New Roman"/>
          <w:bCs/>
          <w:iCs/>
          <w:lang w:val="sr-Cyrl-CS"/>
        </w:rPr>
        <w:t>o</w:t>
      </w:r>
      <w:r w:rsidR="00186884" w:rsidRPr="00AE2A7A">
        <w:rPr>
          <w:rFonts w:eastAsia="TimesNewRomanPSMT" w:cs="Times New Roman"/>
          <w:bCs/>
          <w:iCs/>
          <w:lang w:val="sr-Cyrl-CS"/>
        </w:rPr>
        <w:t xml:space="preserve"> </w:t>
      </w:r>
      <w:r w:rsidRPr="00AE2A7A">
        <w:rPr>
          <w:rFonts w:eastAsia="TimesNewRomanPSMT" w:cs="Times New Roman"/>
          <w:bCs/>
          <w:iCs/>
          <w:lang w:val="sr-Cyrl-CS"/>
        </w:rPr>
        <w:t>registraciji</w:t>
      </w:r>
      <w:r w:rsidR="00186884" w:rsidRPr="00AE2A7A">
        <w:rPr>
          <w:rFonts w:eastAsia="TimesNewRomanPSMT" w:cs="Times New Roman"/>
          <w:bCs/>
          <w:iCs/>
          <w:lang w:val="sr-Cyrl-CS"/>
        </w:rPr>
        <w:t xml:space="preserve"> </w:t>
      </w:r>
      <w:r w:rsidRPr="00AE2A7A">
        <w:rPr>
          <w:rFonts w:eastAsia="TimesNewRomanPSMT" w:cs="Times New Roman"/>
          <w:bCs/>
          <w:iCs/>
          <w:lang w:val="sr-Cyrl-CS"/>
        </w:rPr>
        <w:t>menica</w:t>
      </w:r>
      <w:r w:rsidR="00186884" w:rsidRPr="00AE2A7A">
        <w:rPr>
          <w:rFonts w:eastAsia="TimesNewRomanPSMT" w:cs="Times New Roman"/>
          <w:bCs/>
          <w:iCs/>
          <w:lang w:val="sr-Cyrl-CS"/>
        </w:rPr>
        <w:t xml:space="preserve">. </w:t>
      </w:r>
      <w:r w:rsidRPr="00AE2A7A">
        <w:rPr>
          <w:rFonts w:eastAsia="TimesNewRomanPSMT" w:cs="Times New Roman"/>
          <w:bCs/>
          <w:iCs/>
          <w:lang w:val="sr-Cyrl-CS"/>
        </w:rPr>
        <w:t>Menice</w:t>
      </w:r>
      <w:r w:rsidR="00186884" w:rsidRPr="00AE2A7A">
        <w:rPr>
          <w:rFonts w:eastAsia="TimesNewRomanPSMT" w:cs="Times New Roman"/>
          <w:bCs/>
          <w:iCs/>
          <w:lang w:val="sr-Cyrl-CS"/>
        </w:rPr>
        <w:t xml:space="preserve"> </w:t>
      </w:r>
      <w:r w:rsidRPr="00AE2A7A">
        <w:rPr>
          <w:rFonts w:eastAsia="TimesNewRomanPSMT" w:cs="Times New Roman"/>
          <w:bCs/>
          <w:iCs/>
          <w:lang w:val="sr-Cyrl-CS"/>
        </w:rPr>
        <w:t>moraju</w:t>
      </w:r>
      <w:r w:rsidR="00186884" w:rsidRPr="00AE2A7A">
        <w:rPr>
          <w:rFonts w:eastAsia="TimesNewRomanPSMT" w:cs="Times New Roman"/>
          <w:bCs/>
          <w:iCs/>
          <w:lang w:val="sr-Cyrl-CS"/>
        </w:rPr>
        <w:t xml:space="preserve"> </w:t>
      </w:r>
      <w:r w:rsidRPr="00AE2A7A">
        <w:rPr>
          <w:rFonts w:eastAsia="TimesNewRomanPSMT" w:cs="Times New Roman"/>
          <w:bCs/>
          <w:iCs/>
          <w:lang w:val="sr-Cyrl-CS"/>
        </w:rPr>
        <w:t>biti</w:t>
      </w:r>
      <w:r w:rsidR="00186884" w:rsidRPr="00AE2A7A">
        <w:rPr>
          <w:rFonts w:eastAsia="TimesNewRomanPSMT" w:cs="Times New Roman"/>
          <w:bCs/>
          <w:iCs/>
          <w:lang w:val="sr-Cyrl-CS"/>
        </w:rPr>
        <w:t xml:space="preserve"> </w:t>
      </w:r>
      <w:r w:rsidRPr="00AE2A7A">
        <w:rPr>
          <w:rFonts w:eastAsia="TimesNewRomanPSMT" w:cs="Times New Roman"/>
          <w:bCs/>
          <w:iCs/>
          <w:lang w:val="sr-Cyrl-CS"/>
        </w:rPr>
        <w:t>overene</w:t>
      </w:r>
      <w:r w:rsidR="00186884" w:rsidRPr="00AE2A7A">
        <w:rPr>
          <w:rFonts w:eastAsia="TimesNewRomanPSMT" w:cs="Times New Roman"/>
          <w:bCs/>
          <w:iCs/>
          <w:lang w:val="sr-Cyrl-CS"/>
        </w:rPr>
        <w:t xml:space="preserve"> </w:t>
      </w:r>
      <w:r w:rsidRPr="00AE2A7A">
        <w:rPr>
          <w:rFonts w:eastAsia="TimesNewRomanPSMT" w:cs="Times New Roman"/>
          <w:bCs/>
          <w:iCs/>
          <w:lang w:val="sr-Cyrl-CS"/>
        </w:rPr>
        <w:t>pečatom</w:t>
      </w:r>
      <w:r w:rsidR="00186884" w:rsidRPr="00AE2A7A">
        <w:rPr>
          <w:rFonts w:eastAsia="TimesNewRomanPSMT" w:cs="Times New Roman"/>
          <w:bCs/>
          <w:iCs/>
          <w:lang w:val="sr-Cyrl-CS"/>
        </w:rPr>
        <w:t xml:space="preserve"> </w:t>
      </w:r>
      <w:r w:rsidRPr="00AE2A7A">
        <w:rPr>
          <w:rFonts w:eastAsia="TimesNewRomanPSMT" w:cs="Times New Roman"/>
          <w:bCs/>
          <w:iCs/>
          <w:lang w:val="sr-Cyrl-CS"/>
        </w:rPr>
        <w:t>i</w:t>
      </w:r>
      <w:r w:rsidR="00186884" w:rsidRPr="00AE2A7A">
        <w:rPr>
          <w:rFonts w:eastAsia="TimesNewRomanPSMT" w:cs="Times New Roman"/>
          <w:bCs/>
          <w:iCs/>
          <w:lang w:val="sr-Cyrl-CS"/>
        </w:rPr>
        <w:t xml:space="preserve"> </w:t>
      </w:r>
      <w:r w:rsidRPr="00AE2A7A">
        <w:rPr>
          <w:rFonts w:eastAsia="TimesNewRomanPSMT" w:cs="Times New Roman"/>
          <w:bCs/>
          <w:iCs/>
          <w:lang w:val="sr-Cyrl-CS"/>
        </w:rPr>
        <w:t>potpisana</w:t>
      </w:r>
      <w:r w:rsidR="00186884" w:rsidRPr="00AE2A7A">
        <w:rPr>
          <w:rFonts w:eastAsia="TimesNewRomanPSMT" w:cs="Times New Roman"/>
          <w:bCs/>
          <w:iCs/>
          <w:lang w:val="sr-Cyrl-CS"/>
        </w:rPr>
        <w:t xml:space="preserve"> </w:t>
      </w:r>
      <w:r w:rsidRPr="00AE2A7A">
        <w:rPr>
          <w:rFonts w:eastAsia="TimesNewRomanPSMT" w:cs="Times New Roman"/>
          <w:bCs/>
          <w:iCs/>
          <w:lang w:val="sr-Cyrl-CS"/>
        </w:rPr>
        <w:t>od</w:t>
      </w:r>
      <w:r w:rsidR="00186884" w:rsidRPr="00AE2A7A">
        <w:rPr>
          <w:rFonts w:eastAsia="TimesNewRomanPSMT" w:cs="Times New Roman"/>
          <w:bCs/>
          <w:iCs/>
          <w:lang w:val="sr-Cyrl-CS"/>
        </w:rPr>
        <w:t xml:space="preserve"> </w:t>
      </w:r>
      <w:r w:rsidRPr="00AE2A7A">
        <w:rPr>
          <w:rFonts w:eastAsia="TimesNewRomanPSMT" w:cs="Times New Roman"/>
          <w:bCs/>
          <w:iCs/>
          <w:lang w:val="sr-Cyrl-CS"/>
        </w:rPr>
        <w:t>strane</w:t>
      </w:r>
      <w:r w:rsidR="00186884" w:rsidRPr="00AE2A7A">
        <w:rPr>
          <w:rFonts w:eastAsia="TimesNewRomanPSMT" w:cs="Times New Roman"/>
          <w:bCs/>
          <w:iCs/>
          <w:lang w:val="sr-Cyrl-CS"/>
        </w:rPr>
        <w:t xml:space="preserve"> </w:t>
      </w:r>
      <w:r w:rsidRPr="00AE2A7A">
        <w:rPr>
          <w:rFonts w:eastAsia="TimesNewRomanPSMT" w:cs="Times New Roman"/>
          <w:bCs/>
          <w:iCs/>
          <w:lang w:val="sr-Cyrl-CS"/>
        </w:rPr>
        <w:t>lica</w:t>
      </w:r>
      <w:r w:rsidR="00186884" w:rsidRPr="00AE2A7A">
        <w:rPr>
          <w:rFonts w:eastAsia="TimesNewRomanPSMT" w:cs="Times New Roman"/>
          <w:bCs/>
          <w:iCs/>
          <w:lang w:val="sr-Cyrl-CS"/>
        </w:rPr>
        <w:t xml:space="preserve"> </w:t>
      </w:r>
      <w:r w:rsidRPr="00AE2A7A">
        <w:rPr>
          <w:rFonts w:eastAsia="TimesNewRomanPSMT" w:cs="Times New Roman"/>
          <w:bCs/>
          <w:iCs/>
          <w:lang w:val="sr-Cyrl-CS"/>
        </w:rPr>
        <w:t>ovlašćenog</w:t>
      </w:r>
      <w:r w:rsidR="00186884" w:rsidRPr="00AE2A7A">
        <w:rPr>
          <w:rFonts w:eastAsia="TimesNewRomanPSMT" w:cs="Times New Roman"/>
          <w:bCs/>
          <w:iCs/>
          <w:lang w:val="sr-Cyrl-CS"/>
        </w:rPr>
        <w:t xml:space="preserve"> </w:t>
      </w:r>
      <w:r w:rsidRPr="00AE2A7A">
        <w:rPr>
          <w:rFonts w:eastAsia="TimesNewRomanPSMT" w:cs="Times New Roman"/>
          <w:bCs/>
          <w:iCs/>
          <w:lang w:val="sr-Cyrl-CS"/>
        </w:rPr>
        <w:t>za</w:t>
      </w:r>
      <w:r w:rsidR="00186884" w:rsidRPr="00AE2A7A">
        <w:rPr>
          <w:rFonts w:eastAsia="TimesNewRomanPSMT" w:cs="Times New Roman"/>
          <w:bCs/>
          <w:iCs/>
          <w:lang w:val="sr-Cyrl-CS"/>
        </w:rPr>
        <w:t xml:space="preserve"> </w:t>
      </w:r>
      <w:r w:rsidRPr="00AE2A7A">
        <w:rPr>
          <w:rFonts w:eastAsia="TimesNewRomanPSMT" w:cs="Times New Roman"/>
          <w:bCs/>
          <w:iCs/>
          <w:lang w:val="sr-Cyrl-CS"/>
        </w:rPr>
        <w:t>potpisivanje</w:t>
      </w:r>
      <w:r w:rsidR="00186884" w:rsidRPr="00AE2A7A">
        <w:rPr>
          <w:rFonts w:eastAsia="TimesNewRomanPSMT" w:cs="Times New Roman"/>
          <w:bCs/>
          <w:iCs/>
          <w:lang w:val="sr-Cyrl-CS"/>
        </w:rPr>
        <w:t xml:space="preserve">, </w:t>
      </w:r>
      <w:r w:rsidRPr="00AE2A7A">
        <w:rPr>
          <w:rFonts w:eastAsia="TimesNewRomanPSMT" w:cs="Times New Roman"/>
          <w:bCs/>
          <w:iCs/>
          <w:lang w:val="sr-Cyrl-CS"/>
        </w:rPr>
        <w:t>a</w:t>
      </w:r>
      <w:r w:rsidR="00186884" w:rsidRPr="00AE2A7A">
        <w:rPr>
          <w:rFonts w:eastAsia="TimesNewRomanPSMT" w:cs="Times New Roman"/>
          <w:bCs/>
          <w:iCs/>
          <w:lang w:val="sr-Cyrl-CS"/>
        </w:rPr>
        <w:t xml:space="preserve"> </w:t>
      </w:r>
      <w:r w:rsidRPr="00AE2A7A">
        <w:rPr>
          <w:rFonts w:eastAsia="TimesNewRomanPSMT" w:cs="Times New Roman"/>
          <w:bCs/>
          <w:iCs/>
          <w:lang w:val="sr-Cyrl-CS"/>
        </w:rPr>
        <w:t>uz</w:t>
      </w:r>
      <w:r w:rsidR="00186884" w:rsidRPr="00AE2A7A">
        <w:rPr>
          <w:rFonts w:eastAsia="TimesNewRomanPSMT" w:cs="Times New Roman"/>
          <w:bCs/>
          <w:iCs/>
          <w:lang w:val="sr-Cyrl-CS"/>
        </w:rPr>
        <w:t xml:space="preserve"> </w:t>
      </w:r>
      <w:r w:rsidRPr="00AE2A7A">
        <w:rPr>
          <w:rFonts w:eastAsia="TimesNewRomanPSMT" w:cs="Times New Roman"/>
          <w:bCs/>
          <w:iCs/>
          <w:lang w:val="sr-Cyrl-CS"/>
        </w:rPr>
        <w:t>iste</w:t>
      </w:r>
      <w:r w:rsidR="00186884" w:rsidRPr="00AE2A7A">
        <w:rPr>
          <w:rFonts w:eastAsia="TimesNewRomanPSMT" w:cs="Times New Roman"/>
          <w:bCs/>
          <w:iCs/>
          <w:lang w:val="sr-Cyrl-CS"/>
        </w:rPr>
        <w:t xml:space="preserve"> </w:t>
      </w:r>
      <w:r w:rsidRPr="00AE2A7A">
        <w:rPr>
          <w:rFonts w:eastAsia="TimesNewRomanPSMT" w:cs="Times New Roman"/>
          <w:bCs/>
          <w:iCs/>
          <w:lang w:val="sr-Cyrl-CS"/>
        </w:rPr>
        <w:t>mora</w:t>
      </w:r>
      <w:r w:rsidR="00186884" w:rsidRPr="00AE2A7A">
        <w:rPr>
          <w:rFonts w:eastAsia="TimesNewRomanPSMT" w:cs="Times New Roman"/>
          <w:bCs/>
          <w:iCs/>
          <w:lang w:val="sr-Cyrl-CS"/>
        </w:rPr>
        <w:t xml:space="preserve"> </w:t>
      </w:r>
      <w:r w:rsidRPr="00AE2A7A">
        <w:rPr>
          <w:rFonts w:eastAsia="TimesNewRomanPSMT" w:cs="Times New Roman"/>
          <w:bCs/>
          <w:iCs/>
          <w:lang w:val="sr-Cyrl-CS"/>
        </w:rPr>
        <w:t>biti</w:t>
      </w:r>
      <w:r w:rsidR="00186884" w:rsidRPr="00AE2A7A">
        <w:rPr>
          <w:rFonts w:eastAsia="TimesNewRomanPSMT" w:cs="Times New Roman"/>
          <w:bCs/>
          <w:iCs/>
          <w:lang w:val="sr-Cyrl-CS"/>
        </w:rPr>
        <w:t xml:space="preserve"> </w:t>
      </w:r>
      <w:r w:rsidRPr="00AE2A7A">
        <w:rPr>
          <w:rFonts w:eastAsia="TimesNewRomanPSMT" w:cs="Times New Roman"/>
          <w:bCs/>
          <w:iCs/>
          <w:lang w:val="sr-Cyrl-CS"/>
        </w:rPr>
        <w:t>dostavlјeno</w:t>
      </w:r>
      <w:r w:rsidR="00186884" w:rsidRPr="00AE2A7A">
        <w:rPr>
          <w:rFonts w:eastAsia="TimesNewRomanPSMT" w:cs="Times New Roman"/>
          <w:bCs/>
          <w:iCs/>
          <w:lang w:val="sr-Cyrl-CS"/>
        </w:rPr>
        <w:t xml:space="preserve"> </w:t>
      </w:r>
      <w:r w:rsidRPr="00AE2A7A">
        <w:rPr>
          <w:rFonts w:eastAsia="TimesNewRomanPSMT" w:cs="Times New Roman"/>
          <w:bCs/>
          <w:iCs/>
          <w:lang w:val="sr-Cyrl-CS"/>
        </w:rPr>
        <w:t>popunjeno</w:t>
      </w:r>
      <w:r w:rsidR="00186884" w:rsidRPr="00AE2A7A">
        <w:rPr>
          <w:rFonts w:eastAsia="TimesNewRomanPSMT" w:cs="Times New Roman"/>
          <w:bCs/>
          <w:iCs/>
          <w:lang w:val="sr-Cyrl-CS"/>
        </w:rPr>
        <w:t xml:space="preserve"> </w:t>
      </w:r>
      <w:r w:rsidRPr="00AE2A7A">
        <w:rPr>
          <w:rFonts w:eastAsia="TimesNewRomanPSMT" w:cs="Times New Roman"/>
          <w:bCs/>
          <w:iCs/>
          <w:lang w:val="sr-Cyrl-CS"/>
        </w:rPr>
        <w:t>i</w:t>
      </w:r>
      <w:r w:rsidR="00186884" w:rsidRPr="00AE2A7A">
        <w:rPr>
          <w:rFonts w:eastAsia="TimesNewRomanPSMT" w:cs="Times New Roman"/>
          <w:bCs/>
          <w:iCs/>
          <w:lang w:val="sr-Cyrl-CS"/>
        </w:rPr>
        <w:t xml:space="preserve"> </w:t>
      </w:r>
      <w:r w:rsidRPr="00AE2A7A">
        <w:rPr>
          <w:rFonts w:eastAsia="TimesNewRomanPSMT" w:cs="Times New Roman"/>
          <w:bCs/>
          <w:iCs/>
          <w:lang w:val="sr-Cyrl-CS"/>
        </w:rPr>
        <w:t>overeno</w:t>
      </w:r>
      <w:r w:rsidR="00186884" w:rsidRPr="00AE2A7A">
        <w:rPr>
          <w:rFonts w:eastAsia="TimesNewRomanPSMT" w:cs="Times New Roman"/>
          <w:bCs/>
          <w:iCs/>
          <w:lang w:val="sr-Cyrl-CS"/>
        </w:rPr>
        <w:t xml:space="preserve"> </w:t>
      </w:r>
      <w:r w:rsidRPr="00AE2A7A">
        <w:rPr>
          <w:rFonts w:eastAsia="TimesNewRomanPSMT" w:cs="Times New Roman"/>
          <w:bCs/>
          <w:iCs/>
          <w:lang w:val="sr-Cyrl-CS"/>
        </w:rPr>
        <w:t>menično</w:t>
      </w:r>
      <w:r w:rsidR="00186884" w:rsidRPr="00AE2A7A">
        <w:rPr>
          <w:rFonts w:eastAsia="TimesNewRomanPSMT" w:cs="Times New Roman"/>
          <w:bCs/>
          <w:iCs/>
          <w:lang w:val="sr-Cyrl-CS"/>
        </w:rPr>
        <w:t xml:space="preserve"> </w:t>
      </w:r>
      <w:r w:rsidRPr="00AE2A7A">
        <w:rPr>
          <w:rFonts w:eastAsia="TimesNewRomanPSMT" w:cs="Times New Roman"/>
          <w:bCs/>
          <w:iCs/>
          <w:lang w:val="sr-Cyrl-CS"/>
        </w:rPr>
        <w:t>ovlašćenje</w:t>
      </w:r>
      <w:r w:rsidR="00AE2A7A">
        <w:rPr>
          <w:rFonts w:eastAsia="TimesNewRomanPSMT" w:cs="Times New Roman"/>
          <w:bCs/>
          <w:iCs/>
          <w:lang w:val="sr-Latn-CS"/>
        </w:rPr>
        <w:t>.</w:t>
      </w:r>
    </w:p>
    <w:p w:rsidR="00AE2A7A" w:rsidRDefault="000C70EF" w:rsidP="00AE2A7A">
      <w:pPr>
        <w:tabs>
          <w:tab w:val="left" w:pos="0"/>
        </w:tabs>
        <w:jc w:val="both"/>
        <w:rPr>
          <w:rFonts w:eastAsia="TimesNewRomanPSMT" w:cs="Times New Roman"/>
          <w:bCs/>
          <w:iCs/>
          <w:lang w:val="sr-Cyrl-CS"/>
        </w:rPr>
      </w:pPr>
      <w:r w:rsidRPr="00AE2A7A">
        <w:rPr>
          <w:rFonts w:eastAsia="TimesNewRomanPSMT" w:cs="Times New Roman"/>
          <w:bCs/>
          <w:iCs/>
          <w:lang w:val="sr-Cyrl-CS"/>
        </w:rPr>
        <w:t>Uz</w:t>
      </w:r>
      <w:r w:rsidR="00186884" w:rsidRPr="00AE2A7A">
        <w:rPr>
          <w:rFonts w:eastAsia="TimesNewRomanPSMT" w:cs="Times New Roman"/>
          <w:bCs/>
          <w:iCs/>
          <w:lang w:val="sr-Cyrl-CS"/>
        </w:rPr>
        <w:t xml:space="preserve"> </w:t>
      </w:r>
      <w:r w:rsidRPr="00AE2A7A">
        <w:rPr>
          <w:rFonts w:eastAsia="TimesNewRomanPSMT" w:cs="Times New Roman"/>
          <w:bCs/>
          <w:iCs/>
          <w:lang w:val="sr-Cyrl-CS"/>
        </w:rPr>
        <w:t>menice</w:t>
      </w:r>
      <w:r w:rsidR="00186884" w:rsidRPr="00AE2A7A">
        <w:rPr>
          <w:rFonts w:eastAsia="TimesNewRomanPSMT" w:cs="Times New Roman"/>
          <w:bCs/>
          <w:iCs/>
          <w:lang w:val="sr-Cyrl-CS"/>
        </w:rPr>
        <w:t xml:space="preserve"> </w:t>
      </w:r>
      <w:r w:rsidRPr="00AE2A7A">
        <w:rPr>
          <w:rFonts w:eastAsia="TimesNewRomanPSMT" w:cs="Times New Roman"/>
          <w:bCs/>
          <w:iCs/>
          <w:lang w:val="sr-Cyrl-CS"/>
        </w:rPr>
        <w:t>mora</w:t>
      </w:r>
      <w:r w:rsidR="00186884" w:rsidRPr="00AE2A7A">
        <w:rPr>
          <w:rFonts w:eastAsia="TimesNewRomanPSMT" w:cs="Times New Roman"/>
          <w:bCs/>
          <w:iCs/>
          <w:lang w:val="sr-Cyrl-CS"/>
        </w:rPr>
        <w:t xml:space="preserve"> </w:t>
      </w:r>
      <w:r w:rsidRPr="00AE2A7A">
        <w:rPr>
          <w:rFonts w:eastAsia="TimesNewRomanPSMT" w:cs="Times New Roman"/>
          <w:bCs/>
          <w:iCs/>
          <w:lang w:val="sr-Cyrl-CS"/>
        </w:rPr>
        <w:t>biti</w:t>
      </w:r>
      <w:r w:rsidR="00186884" w:rsidRPr="00AE2A7A">
        <w:rPr>
          <w:rFonts w:eastAsia="TimesNewRomanPSMT" w:cs="Times New Roman"/>
          <w:bCs/>
          <w:iCs/>
          <w:lang w:val="sr-Cyrl-CS"/>
        </w:rPr>
        <w:t xml:space="preserve"> </w:t>
      </w:r>
      <w:r w:rsidRPr="00AE2A7A">
        <w:rPr>
          <w:rFonts w:eastAsia="TimesNewRomanPSMT" w:cs="Times New Roman"/>
          <w:bCs/>
          <w:iCs/>
          <w:lang w:val="sr-Cyrl-CS"/>
        </w:rPr>
        <w:t>dostavlјena</w:t>
      </w:r>
      <w:r w:rsidR="00186884" w:rsidRPr="00AE2A7A">
        <w:rPr>
          <w:rFonts w:eastAsia="TimesNewRomanPSMT" w:cs="Times New Roman"/>
          <w:bCs/>
          <w:iCs/>
          <w:lang w:val="sr-Cyrl-CS"/>
        </w:rPr>
        <w:t xml:space="preserve"> </w:t>
      </w:r>
      <w:r w:rsidRPr="00AE2A7A">
        <w:rPr>
          <w:rFonts w:eastAsia="TimesNewRomanPSMT" w:cs="Times New Roman"/>
          <w:bCs/>
          <w:iCs/>
          <w:lang w:val="sr-Cyrl-CS"/>
        </w:rPr>
        <w:t>kopija</w:t>
      </w:r>
      <w:r w:rsidR="00186884" w:rsidRPr="00AE2A7A">
        <w:rPr>
          <w:rFonts w:eastAsia="TimesNewRomanPSMT" w:cs="Times New Roman"/>
          <w:bCs/>
          <w:iCs/>
          <w:lang w:val="sr-Cyrl-CS"/>
        </w:rPr>
        <w:t xml:space="preserve"> </w:t>
      </w:r>
      <w:r w:rsidRPr="00AE2A7A">
        <w:rPr>
          <w:rFonts w:eastAsia="TimesNewRomanPSMT" w:cs="Times New Roman"/>
          <w:bCs/>
          <w:iCs/>
          <w:lang w:val="sr-Cyrl-CS"/>
        </w:rPr>
        <w:t>kartona</w:t>
      </w:r>
      <w:r w:rsidR="00186884" w:rsidRPr="00AE2A7A">
        <w:rPr>
          <w:rFonts w:eastAsia="TimesNewRomanPSMT" w:cs="Times New Roman"/>
          <w:bCs/>
          <w:iCs/>
          <w:lang w:val="sr-Cyrl-CS"/>
        </w:rPr>
        <w:t xml:space="preserve"> </w:t>
      </w:r>
      <w:r w:rsidRPr="00AE2A7A">
        <w:rPr>
          <w:rFonts w:eastAsia="TimesNewRomanPSMT" w:cs="Times New Roman"/>
          <w:bCs/>
          <w:iCs/>
          <w:lang w:val="sr-Cyrl-CS"/>
        </w:rPr>
        <w:t>deponovanih</w:t>
      </w:r>
      <w:r w:rsidR="00186884" w:rsidRPr="00AE2A7A">
        <w:rPr>
          <w:rFonts w:eastAsia="TimesNewRomanPSMT" w:cs="Times New Roman"/>
          <w:bCs/>
          <w:iCs/>
          <w:lang w:val="sr-Cyrl-CS"/>
        </w:rPr>
        <w:t xml:space="preserve"> </w:t>
      </w:r>
      <w:r w:rsidRPr="00AE2A7A">
        <w:rPr>
          <w:rFonts w:eastAsia="TimesNewRomanPSMT" w:cs="Times New Roman"/>
          <w:bCs/>
          <w:iCs/>
          <w:lang w:val="sr-Cyrl-CS"/>
        </w:rPr>
        <w:t>potpisa</w:t>
      </w:r>
      <w:r w:rsidR="00186884" w:rsidRPr="00AE2A7A">
        <w:rPr>
          <w:rFonts w:eastAsia="TimesNewRomanPSMT" w:cs="Times New Roman"/>
          <w:bCs/>
          <w:iCs/>
          <w:lang w:val="sr-Cyrl-CS"/>
        </w:rPr>
        <w:t xml:space="preserve"> </w:t>
      </w:r>
      <w:r w:rsidRPr="00AE2A7A">
        <w:rPr>
          <w:rFonts w:eastAsia="TimesNewRomanPSMT" w:cs="Times New Roman"/>
          <w:bCs/>
          <w:iCs/>
          <w:lang w:val="sr-Cyrl-CS"/>
        </w:rPr>
        <w:t>koji</w:t>
      </w:r>
      <w:r w:rsidR="00186884" w:rsidRPr="00AE2A7A">
        <w:rPr>
          <w:rFonts w:eastAsia="TimesNewRomanPSMT" w:cs="Times New Roman"/>
          <w:bCs/>
          <w:iCs/>
          <w:lang w:val="sr-Cyrl-CS"/>
        </w:rPr>
        <w:t xml:space="preserve"> </w:t>
      </w:r>
      <w:r w:rsidRPr="00AE2A7A">
        <w:rPr>
          <w:rFonts w:eastAsia="TimesNewRomanPSMT" w:cs="Times New Roman"/>
          <w:bCs/>
          <w:iCs/>
          <w:lang w:val="sr-Cyrl-CS"/>
        </w:rPr>
        <w:t>je</w:t>
      </w:r>
      <w:r w:rsidR="00186884" w:rsidRPr="00AE2A7A">
        <w:rPr>
          <w:rFonts w:eastAsia="TimesNewRomanPSMT" w:cs="Times New Roman"/>
          <w:bCs/>
          <w:iCs/>
          <w:lang w:val="sr-Cyrl-CS"/>
        </w:rPr>
        <w:t xml:space="preserve"> </w:t>
      </w:r>
      <w:r w:rsidRPr="00AE2A7A">
        <w:rPr>
          <w:rFonts w:eastAsia="TimesNewRomanPSMT" w:cs="Times New Roman"/>
          <w:bCs/>
          <w:iCs/>
          <w:lang w:val="sr-Cyrl-CS"/>
        </w:rPr>
        <w:t>izdat</w:t>
      </w:r>
      <w:r w:rsidR="00186884" w:rsidRPr="00AE2A7A">
        <w:rPr>
          <w:rFonts w:eastAsia="TimesNewRomanPSMT" w:cs="Times New Roman"/>
          <w:bCs/>
          <w:iCs/>
          <w:lang w:val="sr-Cyrl-CS"/>
        </w:rPr>
        <w:t xml:space="preserve"> </w:t>
      </w:r>
      <w:r w:rsidRPr="00AE2A7A">
        <w:rPr>
          <w:rFonts w:eastAsia="TimesNewRomanPSMT" w:cs="Times New Roman"/>
          <w:bCs/>
          <w:iCs/>
          <w:lang w:val="sr-Cyrl-CS"/>
        </w:rPr>
        <w:t>od</w:t>
      </w:r>
      <w:r w:rsidR="00186884" w:rsidRPr="00AE2A7A">
        <w:rPr>
          <w:rFonts w:eastAsia="TimesNewRomanPSMT" w:cs="Times New Roman"/>
          <w:bCs/>
          <w:iCs/>
          <w:lang w:val="sr-Cyrl-CS"/>
        </w:rPr>
        <w:t xml:space="preserve"> </w:t>
      </w:r>
      <w:r w:rsidRPr="00AE2A7A">
        <w:rPr>
          <w:rFonts w:eastAsia="TimesNewRomanPSMT" w:cs="Times New Roman"/>
          <w:bCs/>
          <w:iCs/>
          <w:lang w:val="sr-Cyrl-CS"/>
        </w:rPr>
        <w:t>poslovne</w:t>
      </w:r>
      <w:r w:rsidR="00186884" w:rsidRPr="00AE2A7A">
        <w:rPr>
          <w:rFonts w:eastAsia="TimesNewRomanPSMT" w:cs="Times New Roman"/>
          <w:bCs/>
          <w:iCs/>
          <w:lang w:val="sr-Cyrl-CS"/>
        </w:rPr>
        <w:t xml:space="preserve"> </w:t>
      </w:r>
      <w:r w:rsidRPr="00AE2A7A">
        <w:rPr>
          <w:rFonts w:eastAsia="TimesNewRomanPSMT" w:cs="Times New Roman"/>
          <w:bCs/>
          <w:iCs/>
          <w:lang w:val="sr-Cyrl-CS"/>
        </w:rPr>
        <w:t>banke</w:t>
      </w:r>
      <w:r w:rsidR="00186884" w:rsidRPr="00AE2A7A">
        <w:rPr>
          <w:rFonts w:eastAsia="TimesNewRomanPSMT" w:cs="Times New Roman"/>
          <w:bCs/>
          <w:iCs/>
          <w:lang w:val="sr-Cyrl-CS"/>
        </w:rPr>
        <w:t xml:space="preserve"> </w:t>
      </w:r>
      <w:r w:rsidRPr="00AE2A7A">
        <w:rPr>
          <w:rFonts w:eastAsia="TimesNewRomanPSMT" w:cs="Times New Roman"/>
          <w:bCs/>
          <w:iCs/>
          <w:lang w:val="sr-Cyrl-CS"/>
        </w:rPr>
        <w:t>koju</w:t>
      </w:r>
      <w:r w:rsidR="00186884" w:rsidRPr="00AE2A7A">
        <w:rPr>
          <w:rFonts w:eastAsia="TimesNewRomanPSMT" w:cs="Times New Roman"/>
          <w:bCs/>
          <w:iCs/>
          <w:lang w:val="sr-Cyrl-CS"/>
        </w:rPr>
        <w:t xml:space="preserve"> </w:t>
      </w:r>
      <w:r w:rsidRPr="00AE2A7A">
        <w:rPr>
          <w:rFonts w:eastAsia="TimesNewRomanPSMT" w:cs="Times New Roman"/>
          <w:bCs/>
          <w:iCs/>
          <w:lang w:val="sr-Cyrl-CS"/>
        </w:rPr>
        <w:t>Izabrani</w:t>
      </w:r>
      <w:r w:rsidR="00186884" w:rsidRPr="00AE2A7A">
        <w:rPr>
          <w:rFonts w:eastAsia="TimesNewRomanPSMT" w:cs="Times New Roman"/>
          <w:bCs/>
          <w:iCs/>
          <w:lang w:val="sr-Cyrl-CS"/>
        </w:rPr>
        <w:t xml:space="preserve"> </w:t>
      </w:r>
      <w:r w:rsidRPr="00AE2A7A">
        <w:rPr>
          <w:rFonts w:eastAsia="TimesNewRomanPSMT" w:cs="Times New Roman"/>
          <w:bCs/>
          <w:iCs/>
          <w:lang w:val="sr-Cyrl-CS"/>
        </w:rPr>
        <w:t>ponuđač</w:t>
      </w:r>
      <w:r w:rsidR="00186884" w:rsidRPr="00AE2A7A">
        <w:rPr>
          <w:rFonts w:eastAsia="TimesNewRomanPSMT" w:cs="Times New Roman"/>
          <w:bCs/>
          <w:iCs/>
          <w:lang w:val="sr-Cyrl-CS"/>
        </w:rPr>
        <w:t xml:space="preserve"> </w:t>
      </w:r>
      <w:r w:rsidRPr="00AE2A7A">
        <w:rPr>
          <w:rFonts w:eastAsia="TimesNewRomanPSMT" w:cs="Times New Roman"/>
          <w:bCs/>
          <w:iCs/>
          <w:lang w:val="sr-Cyrl-CS"/>
        </w:rPr>
        <w:t>navodi</w:t>
      </w:r>
      <w:r w:rsidR="00186884" w:rsidRPr="00AE2A7A">
        <w:rPr>
          <w:rFonts w:eastAsia="TimesNewRomanPSMT" w:cs="Times New Roman"/>
          <w:bCs/>
          <w:iCs/>
          <w:lang w:val="sr-Cyrl-CS"/>
        </w:rPr>
        <w:t xml:space="preserve"> </w:t>
      </w:r>
      <w:r w:rsidRPr="00AE2A7A">
        <w:rPr>
          <w:rFonts w:eastAsia="TimesNewRomanPSMT" w:cs="Times New Roman"/>
          <w:bCs/>
          <w:iCs/>
          <w:lang w:val="sr-Cyrl-CS"/>
        </w:rPr>
        <w:t>u</w:t>
      </w:r>
      <w:r w:rsidR="00186884" w:rsidRPr="00AE2A7A">
        <w:rPr>
          <w:rFonts w:eastAsia="TimesNewRomanPSMT" w:cs="Times New Roman"/>
          <w:bCs/>
          <w:iCs/>
          <w:lang w:val="sr-Cyrl-CS"/>
        </w:rPr>
        <w:t xml:space="preserve"> </w:t>
      </w:r>
      <w:r w:rsidRPr="00AE2A7A">
        <w:rPr>
          <w:rFonts w:eastAsia="TimesNewRomanPSMT" w:cs="Times New Roman"/>
          <w:bCs/>
          <w:iCs/>
          <w:lang w:val="sr-Cyrl-CS"/>
        </w:rPr>
        <w:t>meničnom</w:t>
      </w:r>
      <w:r w:rsidR="00186884" w:rsidRPr="00AE2A7A">
        <w:rPr>
          <w:rFonts w:eastAsia="TimesNewRomanPSMT" w:cs="Times New Roman"/>
          <w:bCs/>
          <w:iCs/>
          <w:lang w:val="sr-Cyrl-CS"/>
        </w:rPr>
        <w:t xml:space="preserve"> </w:t>
      </w:r>
      <w:r w:rsidRPr="00AE2A7A">
        <w:rPr>
          <w:rFonts w:eastAsia="TimesNewRomanPSMT" w:cs="Times New Roman"/>
          <w:bCs/>
          <w:iCs/>
          <w:lang w:val="sr-Cyrl-CS"/>
        </w:rPr>
        <w:t>ovlašćenju</w:t>
      </w:r>
      <w:r w:rsidR="00186884" w:rsidRPr="00AE2A7A">
        <w:rPr>
          <w:rFonts w:eastAsia="TimesNewRomanPSMT" w:cs="Times New Roman"/>
          <w:bCs/>
          <w:iCs/>
          <w:lang w:val="sr-Cyrl-CS"/>
        </w:rPr>
        <w:t xml:space="preserve"> – </w:t>
      </w:r>
      <w:r w:rsidRPr="00AE2A7A">
        <w:rPr>
          <w:rFonts w:eastAsia="TimesNewRomanPSMT" w:cs="Times New Roman"/>
          <w:bCs/>
          <w:iCs/>
          <w:lang w:val="sr-Cyrl-CS"/>
        </w:rPr>
        <w:t>pismu</w:t>
      </w:r>
      <w:r w:rsidR="00186884" w:rsidRPr="00AE2A7A">
        <w:rPr>
          <w:rFonts w:eastAsia="TimesNewRomanPSMT" w:cs="Times New Roman"/>
          <w:bCs/>
          <w:iCs/>
          <w:lang w:val="sr-Cyrl-CS"/>
        </w:rPr>
        <w:t xml:space="preserve">. </w:t>
      </w:r>
    </w:p>
    <w:p w:rsidR="00AE2A7A" w:rsidRDefault="000C70EF" w:rsidP="00AE2A7A">
      <w:pPr>
        <w:tabs>
          <w:tab w:val="left" w:pos="0"/>
        </w:tabs>
        <w:jc w:val="both"/>
        <w:rPr>
          <w:rFonts w:cs="Times New Roman"/>
          <w:iCs/>
        </w:rPr>
      </w:pPr>
      <w:r w:rsidRPr="00AE2A7A">
        <w:rPr>
          <w:rFonts w:eastAsia="TimesNewRomanPSMT" w:cs="Times New Roman"/>
          <w:bCs/>
          <w:iCs/>
        </w:rPr>
        <w:t>Naručilac</w:t>
      </w:r>
      <w:r w:rsidR="00186884" w:rsidRPr="00AE2A7A">
        <w:rPr>
          <w:rFonts w:eastAsia="TimesNewRomanPSMT" w:cs="Times New Roman"/>
          <w:bCs/>
          <w:iCs/>
        </w:rPr>
        <w:t xml:space="preserve"> </w:t>
      </w:r>
      <w:r w:rsidRPr="00AE2A7A">
        <w:rPr>
          <w:rFonts w:eastAsia="TimesNewRomanPSMT" w:cs="Times New Roman"/>
          <w:bCs/>
          <w:iCs/>
        </w:rPr>
        <w:t>će</w:t>
      </w:r>
      <w:r w:rsidR="00186884" w:rsidRPr="00AE2A7A">
        <w:rPr>
          <w:rFonts w:eastAsia="TimesNewRomanPSMT" w:cs="Times New Roman"/>
          <w:bCs/>
          <w:iCs/>
        </w:rPr>
        <w:t xml:space="preserve"> </w:t>
      </w:r>
      <w:r w:rsidRPr="00AE2A7A">
        <w:rPr>
          <w:rFonts w:eastAsia="TimesNewRomanPSMT" w:cs="Times New Roman"/>
          <w:bCs/>
          <w:iCs/>
        </w:rPr>
        <w:t>unovčiti</w:t>
      </w:r>
      <w:r w:rsidR="00186884" w:rsidRPr="00AE2A7A">
        <w:rPr>
          <w:rFonts w:eastAsia="TimesNewRomanPSMT" w:cs="Times New Roman"/>
          <w:bCs/>
          <w:iCs/>
        </w:rPr>
        <w:t xml:space="preserve"> </w:t>
      </w:r>
      <w:r w:rsidRPr="00AE2A7A">
        <w:rPr>
          <w:rFonts w:eastAsia="TimesNewRomanPSMT" w:cs="Times New Roman"/>
          <w:bCs/>
          <w:iCs/>
        </w:rPr>
        <w:t>date</w:t>
      </w:r>
      <w:r w:rsidR="00186884" w:rsidRPr="00AE2A7A">
        <w:rPr>
          <w:rFonts w:eastAsia="TimesNewRomanPSMT" w:cs="Times New Roman"/>
          <w:bCs/>
          <w:iCs/>
        </w:rPr>
        <w:t xml:space="preserve"> </w:t>
      </w:r>
      <w:r w:rsidRPr="00AE2A7A">
        <w:rPr>
          <w:rFonts w:eastAsia="TimesNewRomanPSMT" w:cs="Times New Roman"/>
          <w:bCs/>
          <w:iCs/>
          <w:lang w:val="sr-Cyrl-CS"/>
        </w:rPr>
        <w:t>menice</w:t>
      </w:r>
      <w:r w:rsidR="00186884" w:rsidRPr="00AE2A7A">
        <w:rPr>
          <w:rFonts w:eastAsia="TimesNewRomanPSMT" w:cs="Times New Roman"/>
          <w:bCs/>
          <w:iCs/>
        </w:rPr>
        <w:t xml:space="preserve"> </w:t>
      </w:r>
      <w:r w:rsidRPr="00AE2A7A">
        <w:rPr>
          <w:rFonts w:eastAsia="TimesNewRomanPSMT" w:cs="Times New Roman"/>
          <w:bCs/>
          <w:iCs/>
        </w:rPr>
        <w:t>ukoliko</w:t>
      </w:r>
      <w:r w:rsidR="00186884" w:rsidRPr="00AE2A7A">
        <w:rPr>
          <w:rFonts w:eastAsia="TimesNewRomanPSMT" w:cs="Times New Roman"/>
          <w:bCs/>
          <w:iCs/>
        </w:rPr>
        <w:t xml:space="preserve">: </w:t>
      </w:r>
      <w:r w:rsidRPr="00AE2A7A">
        <w:rPr>
          <w:rFonts w:eastAsia="TimesNewRomanPSMT" w:cs="Times New Roman"/>
          <w:bCs/>
          <w:iCs/>
          <w:lang w:val="sr-Cyrl-CS"/>
        </w:rPr>
        <w:t>Izabrani</w:t>
      </w:r>
      <w:r w:rsidR="00186884" w:rsidRPr="00AE2A7A">
        <w:rPr>
          <w:rFonts w:eastAsia="TimesNewRomanPSMT" w:cs="Times New Roman"/>
          <w:bCs/>
          <w:iCs/>
          <w:lang w:val="sr-Cyrl-CS"/>
        </w:rPr>
        <w:t xml:space="preserve"> </w:t>
      </w:r>
      <w:r w:rsidRPr="00AE2A7A">
        <w:rPr>
          <w:rFonts w:eastAsia="TimesNewRomanPSMT" w:cs="Times New Roman"/>
          <w:bCs/>
          <w:iCs/>
          <w:lang w:val="sr-Cyrl-CS"/>
        </w:rPr>
        <w:t>ponuđač</w:t>
      </w:r>
      <w:r w:rsidR="00186884" w:rsidRPr="00AE2A7A">
        <w:rPr>
          <w:rFonts w:cs="Times New Roman"/>
          <w:iCs/>
        </w:rPr>
        <w:t xml:space="preserve"> </w:t>
      </w:r>
      <w:r w:rsidRPr="00AE2A7A">
        <w:rPr>
          <w:rFonts w:cs="Times New Roman"/>
          <w:iCs/>
        </w:rPr>
        <w:t>ne</w:t>
      </w:r>
      <w:r w:rsidR="00186884" w:rsidRPr="00AE2A7A">
        <w:rPr>
          <w:rFonts w:cs="Times New Roman"/>
          <w:iCs/>
        </w:rPr>
        <w:t xml:space="preserve"> </w:t>
      </w:r>
      <w:r w:rsidRPr="00AE2A7A">
        <w:rPr>
          <w:rFonts w:cs="Times New Roman"/>
          <w:iCs/>
        </w:rPr>
        <w:t>bude</w:t>
      </w:r>
      <w:r w:rsidR="00186884" w:rsidRPr="00AE2A7A">
        <w:rPr>
          <w:rFonts w:cs="Times New Roman"/>
          <w:iCs/>
        </w:rPr>
        <w:t xml:space="preserve"> </w:t>
      </w:r>
      <w:r w:rsidRPr="00AE2A7A">
        <w:rPr>
          <w:rFonts w:cs="Times New Roman"/>
          <w:iCs/>
        </w:rPr>
        <w:t>izvršavao</w:t>
      </w:r>
      <w:r w:rsidR="00186884" w:rsidRPr="00AE2A7A">
        <w:rPr>
          <w:rFonts w:cs="Times New Roman"/>
          <w:iCs/>
        </w:rPr>
        <w:t xml:space="preserve"> </w:t>
      </w:r>
      <w:r w:rsidRPr="00AE2A7A">
        <w:rPr>
          <w:rFonts w:cs="Times New Roman"/>
          <w:iCs/>
        </w:rPr>
        <w:t>svoje</w:t>
      </w:r>
      <w:r w:rsidR="00186884" w:rsidRPr="00AE2A7A">
        <w:rPr>
          <w:rFonts w:cs="Times New Roman"/>
          <w:iCs/>
        </w:rPr>
        <w:t xml:space="preserve"> </w:t>
      </w:r>
      <w:r w:rsidRPr="00AE2A7A">
        <w:rPr>
          <w:rFonts w:cs="Times New Roman"/>
          <w:iCs/>
        </w:rPr>
        <w:t>obaveze</w:t>
      </w:r>
      <w:r w:rsidR="00186884" w:rsidRPr="00AE2A7A">
        <w:rPr>
          <w:rFonts w:cs="Times New Roman"/>
          <w:iCs/>
        </w:rPr>
        <w:t xml:space="preserve"> </w:t>
      </w:r>
      <w:r w:rsidRPr="00AE2A7A">
        <w:rPr>
          <w:rFonts w:cs="Times New Roman"/>
          <w:iCs/>
        </w:rPr>
        <w:t>u</w:t>
      </w:r>
      <w:r w:rsidR="00186884" w:rsidRPr="00AE2A7A">
        <w:rPr>
          <w:rFonts w:cs="Times New Roman"/>
          <w:iCs/>
        </w:rPr>
        <w:t xml:space="preserve"> </w:t>
      </w:r>
      <w:r w:rsidRPr="00AE2A7A">
        <w:rPr>
          <w:rFonts w:cs="Times New Roman"/>
          <w:iCs/>
        </w:rPr>
        <w:t>rokovima</w:t>
      </w:r>
      <w:r w:rsidR="00186884" w:rsidRPr="00AE2A7A">
        <w:rPr>
          <w:rFonts w:cs="Times New Roman"/>
          <w:iCs/>
        </w:rPr>
        <w:t xml:space="preserve"> </w:t>
      </w:r>
      <w:r w:rsidRPr="00AE2A7A">
        <w:rPr>
          <w:rFonts w:cs="Times New Roman"/>
          <w:iCs/>
        </w:rPr>
        <w:t>i</w:t>
      </w:r>
      <w:r w:rsidR="00186884" w:rsidRPr="00AE2A7A">
        <w:rPr>
          <w:rFonts w:cs="Times New Roman"/>
          <w:iCs/>
        </w:rPr>
        <w:t xml:space="preserve"> </w:t>
      </w:r>
      <w:r w:rsidRPr="00AE2A7A">
        <w:rPr>
          <w:rFonts w:cs="Times New Roman"/>
          <w:iCs/>
        </w:rPr>
        <w:t>na</w:t>
      </w:r>
      <w:r w:rsidR="00186884" w:rsidRPr="00AE2A7A">
        <w:rPr>
          <w:rFonts w:cs="Times New Roman"/>
          <w:iCs/>
        </w:rPr>
        <w:t xml:space="preserve"> </w:t>
      </w:r>
      <w:r w:rsidRPr="00AE2A7A">
        <w:rPr>
          <w:rFonts w:cs="Times New Roman"/>
          <w:iCs/>
        </w:rPr>
        <w:t>način</w:t>
      </w:r>
      <w:r w:rsidR="00186884" w:rsidRPr="00AE2A7A">
        <w:rPr>
          <w:rFonts w:cs="Times New Roman"/>
          <w:iCs/>
        </w:rPr>
        <w:t xml:space="preserve"> </w:t>
      </w:r>
      <w:r w:rsidRPr="00AE2A7A">
        <w:rPr>
          <w:rFonts w:cs="Times New Roman"/>
          <w:iCs/>
        </w:rPr>
        <w:t>predviđen</w:t>
      </w:r>
      <w:r w:rsidR="00186884" w:rsidRPr="00AE2A7A">
        <w:rPr>
          <w:rFonts w:cs="Times New Roman"/>
          <w:iCs/>
        </w:rPr>
        <w:t xml:space="preserve"> </w:t>
      </w:r>
      <w:r w:rsidR="00AE2A7A">
        <w:rPr>
          <w:rFonts w:cs="Times New Roman"/>
          <w:iCs/>
        </w:rPr>
        <w:t xml:space="preserve">ugovorom </w:t>
      </w:r>
    </w:p>
    <w:p w:rsidR="00651357" w:rsidRDefault="008C2FEF" w:rsidP="00651357">
      <w:pPr>
        <w:tabs>
          <w:tab w:val="left" w:pos="4455"/>
        </w:tabs>
        <w:spacing w:after="0"/>
        <w:jc w:val="both"/>
        <w:rPr>
          <w:rFonts w:cs="Times New Roman"/>
          <w:lang w:val="sr-Cyrl-CS"/>
        </w:rPr>
      </w:pPr>
      <w:r w:rsidRPr="0077750D">
        <w:rPr>
          <w:rFonts w:cs="Times New Roman"/>
          <w:lang w:val="sr-Cyrl-CS"/>
        </w:rPr>
        <w:t>Izvršilac</w:t>
      </w:r>
      <w:r w:rsidR="00651357" w:rsidRPr="0077750D">
        <w:rPr>
          <w:rFonts w:cs="Times New Roman"/>
          <w:lang w:val="sr-Cyrl-CS"/>
        </w:rPr>
        <w:t xml:space="preserve"> </w:t>
      </w:r>
      <w:r w:rsidRPr="0077750D">
        <w:rPr>
          <w:rFonts w:cs="Times New Roman"/>
          <w:lang w:val="sr-Cyrl-CS"/>
        </w:rPr>
        <w:t>se</w:t>
      </w:r>
      <w:r w:rsidR="00651357" w:rsidRPr="0077750D">
        <w:rPr>
          <w:rFonts w:cs="Times New Roman"/>
          <w:lang w:val="sr-Cyrl-CS"/>
        </w:rPr>
        <w:t xml:space="preserve"> </w:t>
      </w:r>
      <w:r w:rsidRPr="0077750D">
        <w:rPr>
          <w:rFonts w:cs="Times New Roman"/>
          <w:lang w:val="sr-Cyrl-CS"/>
        </w:rPr>
        <w:t>obavezuje</w:t>
      </w:r>
      <w:r w:rsidR="00651357" w:rsidRPr="0077750D">
        <w:rPr>
          <w:rFonts w:cs="Times New Roman"/>
          <w:lang w:val="sr-Cyrl-CS"/>
        </w:rPr>
        <w:t xml:space="preserve"> </w:t>
      </w:r>
      <w:r w:rsidRPr="0077750D">
        <w:rPr>
          <w:rFonts w:cs="Times New Roman"/>
          <w:lang w:val="sr-Cyrl-CS"/>
        </w:rPr>
        <w:t>da</w:t>
      </w:r>
      <w:r w:rsidR="00651357" w:rsidRPr="0077750D">
        <w:rPr>
          <w:rFonts w:cs="Times New Roman"/>
          <w:lang w:val="sr-Cyrl-CS"/>
        </w:rPr>
        <w:t xml:space="preserve"> </w:t>
      </w:r>
      <w:r w:rsidRPr="0077750D">
        <w:rPr>
          <w:rFonts w:cs="Times New Roman"/>
          <w:lang w:val="sr-Cyrl-CS"/>
        </w:rPr>
        <w:t>preuzme</w:t>
      </w:r>
      <w:r w:rsidR="00651357" w:rsidRPr="0077750D">
        <w:rPr>
          <w:rFonts w:cs="Times New Roman"/>
          <w:lang w:val="sr-Cyrl-CS"/>
        </w:rPr>
        <w:t xml:space="preserve"> </w:t>
      </w:r>
      <w:r w:rsidRPr="0077750D">
        <w:rPr>
          <w:rFonts w:cs="Times New Roman"/>
          <w:lang w:val="sr-Cyrl-CS"/>
        </w:rPr>
        <w:t>prijavlјenu</w:t>
      </w:r>
      <w:r w:rsidR="00651357" w:rsidRPr="0077750D">
        <w:rPr>
          <w:rFonts w:cs="Times New Roman"/>
          <w:lang w:val="sr-Cyrl-CS"/>
        </w:rPr>
        <w:t xml:space="preserve"> </w:t>
      </w:r>
      <w:r w:rsidRPr="0077750D">
        <w:rPr>
          <w:rFonts w:cs="Times New Roman"/>
          <w:lang w:val="sr-Cyrl-CS"/>
        </w:rPr>
        <w:t>količinu</w:t>
      </w:r>
      <w:r w:rsidR="00651357" w:rsidRPr="0077750D">
        <w:rPr>
          <w:rFonts w:cs="Times New Roman"/>
          <w:lang w:val="sr-Cyrl-CS"/>
        </w:rPr>
        <w:t xml:space="preserve"> </w:t>
      </w:r>
      <w:r w:rsidRPr="0077750D">
        <w:rPr>
          <w:rFonts w:cs="Times New Roman"/>
          <w:lang w:val="sr-Cyrl-CS"/>
        </w:rPr>
        <w:t>otpada</w:t>
      </w:r>
      <w:r w:rsidR="00651357" w:rsidRPr="0077750D">
        <w:rPr>
          <w:rFonts w:cs="Times New Roman"/>
          <w:lang w:val="sr-Cyrl-CS"/>
        </w:rPr>
        <w:t xml:space="preserve"> </w:t>
      </w:r>
      <w:r w:rsidRPr="0077750D">
        <w:rPr>
          <w:rFonts w:cs="Times New Roman"/>
          <w:lang w:val="sr-Cyrl-CS"/>
        </w:rPr>
        <w:t>u</w:t>
      </w:r>
      <w:r w:rsidR="00651357" w:rsidRPr="0077750D">
        <w:rPr>
          <w:rFonts w:cs="Times New Roman"/>
          <w:lang w:val="sr-Cyrl-CS"/>
        </w:rPr>
        <w:t xml:space="preserve"> </w:t>
      </w:r>
      <w:r w:rsidRPr="0077750D">
        <w:rPr>
          <w:rFonts w:cs="Times New Roman"/>
          <w:lang w:val="sr-Cyrl-CS"/>
        </w:rPr>
        <w:t>roku</w:t>
      </w:r>
      <w:r w:rsidR="00651357" w:rsidRPr="0077750D">
        <w:rPr>
          <w:rFonts w:cs="Times New Roman"/>
          <w:lang w:val="sr-Cyrl-CS"/>
        </w:rPr>
        <w:t xml:space="preserve"> </w:t>
      </w:r>
      <w:r w:rsidRPr="0077750D">
        <w:rPr>
          <w:rFonts w:cs="Times New Roman"/>
          <w:lang w:val="sr-Cyrl-CS"/>
        </w:rPr>
        <w:t>od</w:t>
      </w:r>
      <w:r w:rsidR="00651357" w:rsidRPr="0077750D">
        <w:rPr>
          <w:rFonts w:cs="Times New Roman"/>
          <w:lang w:val="sr-Cyrl-CS"/>
        </w:rPr>
        <w:t xml:space="preserve"> </w:t>
      </w:r>
      <w:r w:rsidR="00651357" w:rsidRPr="0077750D">
        <w:rPr>
          <w:rFonts w:cs="Times New Roman"/>
          <w:b/>
          <w:lang w:val="sr-Cyrl-CS"/>
        </w:rPr>
        <w:t>5</w:t>
      </w:r>
      <w:r w:rsidR="007359C1" w:rsidRPr="0077750D">
        <w:rPr>
          <w:rFonts w:cs="Times New Roman"/>
          <w:b/>
        </w:rPr>
        <w:t xml:space="preserve"> (pet</w:t>
      </w:r>
      <w:r w:rsidR="00651357" w:rsidRPr="0077750D">
        <w:rPr>
          <w:rFonts w:cs="Times New Roman"/>
          <w:b/>
          <w:lang w:val="sr-Cyrl-CS"/>
        </w:rPr>
        <w:t xml:space="preserve"> </w:t>
      </w:r>
      <w:r w:rsidRPr="0077750D">
        <w:rPr>
          <w:rFonts w:cs="Times New Roman"/>
          <w:b/>
          <w:lang w:val="sr-Cyrl-CS"/>
        </w:rPr>
        <w:t>radnih</w:t>
      </w:r>
      <w:r w:rsidR="00651357" w:rsidRPr="0077750D">
        <w:rPr>
          <w:rFonts w:cs="Times New Roman"/>
          <w:b/>
          <w:lang w:val="sr-Cyrl-CS"/>
        </w:rPr>
        <w:t xml:space="preserve"> </w:t>
      </w:r>
      <w:r w:rsidRPr="0077750D">
        <w:rPr>
          <w:rFonts w:cs="Times New Roman"/>
          <w:b/>
          <w:lang w:val="sr-Cyrl-CS"/>
        </w:rPr>
        <w:t>dana</w:t>
      </w:r>
      <w:r w:rsidR="00651357" w:rsidRPr="0077750D">
        <w:rPr>
          <w:rFonts w:cs="Times New Roman"/>
          <w:b/>
          <w:lang w:val="sr-Cyrl-CS"/>
        </w:rPr>
        <w:t xml:space="preserve">) </w:t>
      </w:r>
      <w:r w:rsidR="00651357" w:rsidRPr="0077750D">
        <w:rPr>
          <w:rFonts w:cs="Times New Roman"/>
          <w:lang w:val="sr-Cyrl-CS"/>
        </w:rPr>
        <w:t xml:space="preserve"> </w:t>
      </w:r>
      <w:r w:rsidRPr="0077750D">
        <w:rPr>
          <w:rFonts w:cs="Times New Roman"/>
          <w:lang w:val="sr-Cyrl-CS"/>
        </w:rPr>
        <w:t>od</w:t>
      </w:r>
      <w:r w:rsidR="00651357" w:rsidRPr="0077750D">
        <w:rPr>
          <w:rFonts w:cs="Times New Roman"/>
          <w:lang w:val="sr-Cyrl-CS"/>
        </w:rPr>
        <w:t xml:space="preserve"> </w:t>
      </w:r>
      <w:r w:rsidRPr="0077750D">
        <w:rPr>
          <w:rFonts w:cs="Times New Roman"/>
          <w:lang w:val="sr-Cyrl-CS"/>
        </w:rPr>
        <w:t>dana</w:t>
      </w:r>
      <w:r w:rsidR="00651357" w:rsidRPr="0077750D">
        <w:rPr>
          <w:rFonts w:cs="Times New Roman"/>
          <w:lang w:val="sr-Cyrl-CS"/>
        </w:rPr>
        <w:t xml:space="preserve"> </w:t>
      </w:r>
      <w:r w:rsidRPr="0077750D">
        <w:rPr>
          <w:rFonts w:cs="Times New Roman"/>
          <w:lang w:val="sr-Cyrl-CS"/>
        </w:rPr>
        <w:t>prijema</w:t>
      </w:r>
      <w:r w:rsidR="00651357" w:rsidRPr="0077750D">
        <w:rPr>
          <w:rFonts w:cs="Times New Roman"/>
          <w:lang w:val="sr-Cyrl-CS"/>
        </w:rPr>
        <w:t xml:space="preserve"> </w:t>
      </w:r>
      <w:r w:rsidRPr="0077750D">
        <w:rPr>
          <w:rFonts w:cs="Times New Roman"/>
          <w:lang w:val="sr-Cyrl-CS"/>
        </w:rPr>
        <w:t>prvog</w:t>
      </w:r>
      <w:r w:rsidR="00651357" w:rsidRPr="0077750D">
        <w:rPr>
          <w:rFonts w:cs="Times New Roman"/>
          <w:lang w:val="sr-Cyrl-CS"/>
        </w:rPr>
        <w:t xml:space="preserve"> </w:t>
      </w:r>
      <w:r w:rsidRPr="0077750D">
        <w:rPr>
          <w:rFonts w:cs="Times New Roman"/>
          <w:lang w:val="sr-Cyrl-CS"/>
        </w:rPr>
        <w:t>poziva</w:t>
      </w:r>
      <w:r w:rsidR="00651357" w:rsidRPr="0077750D">
        <w:rPr>
          <w:rFonts w:cs="Times New Roman"/>
          <w:lang w:val="sr-Cyrl-CS"/>
        </w:rPr>
        <w:t xml:space="preserve"> </w:t>
      </w:r>
      <w:r w:rsidRPr="0077750D">
        <w:rPr>
          <w:rFonts w:cs="Times New Roman"/>
          <w:lang w:val="sr-Cyrl-CS"/>
        </w:rPr>
        <w:t>od</w:t>
      </w:r>
      <w:r w:rsidR="00651357" w:rsidRPr="0077750D">
        <w:rPr>
          <w:rFonts w:cs="Times New Roman"/>
          <w:lang w:val="sr-Cyrl-CS"/>
        </w:rPr>
        <w:t xml:space="preserve"> </w:t>
      </w:r>
      <w:r w:rsidRPr="0077750D">
        <w:rPr>
          <w:rFonts w:cs="Times New Roman"/>
          <w:lang w:val="sr-Cyrl-CS"/>
        </w:rPr>
        <w:t>Naručioca</w:t>
      </w:r>
      <w:r w:rsidR="00651357" w:rsidRPr="0077750D">
        <w:rPr>
          <w:rFonts w:cs="Times New Roman"/>
          <w:lang w:val="sr-Cyrl-CS"/>
        </w:rPr>
        <w:t xml:space="preserve">, </w:t>
      </w:r>
      <w:r w:rsidRPr="0077750D">
        <w:rPr>
          <w:rFonts w:cs="Times New Roman"/>
          <w:lang w:val="sr-Cyrl-CS"/>
        </w:rPr>
        <w:t>a</w:t>
      </w:r>
      <w:r w:rsidR="00651357" w:rsidRPr="0077750D">
        <w:rPr>
          <w:rFonts w:cs="Times New Roman"/>
          <w:lang w:val="sr-Cyrl-CS"/>
        </w:rPr>
        <w:t xml:space="preserve"> </w:t>
      </w:r>
      <w:r w:rsidRPr="0077750D">
        <w:rPr>
          <w:rFonts w:cs="Times New Roman"/>
          <w:lang w:val="sr-Cyrl-CS"/>
        </w:rPr>
        <w:t>sve</w:t>
      </w:r>
      <w:r w:rsidR="00651357" w:rsidRPr="0077750D">
        <w:rPr>
          <w:rFonts w:cs="Times New Roman"/>
          <w:lang w:val="sr-Cyrl-CS"/>
        </w:rPr>
        <w:t xml:space="preserve"> </w:t>
      </w:r>
      <w:r w:rsidRPr="0077750D">
        <w:rPr>
          <w:rFonts w:cs="Times New Roman"/>
          <w:lang w:val="sr-Cyrl-CS"/>
        </w:rPr>
        <w:t>na</w:t>
      </w:r>
      <w:r w:rsidR="00651357" w:rsidRPr="0077750D">
        <w:rPr>
          <w:rFonts w:cs="Times New Roman"/>
          <w:lang w:val="sr-Cyrl-CS"/>
        </w:rPr>
        <w:t xml:space="preserve"> </w:t>
      </w:r>
      <w:r w:rsidRPr="0077750D">
        <w:rPr>
          <w:rFonts w:cs="Times New Roman"/>
          <w:lang w:val="sr-Cyrl-CS"/>
        </w:rPr>
        <w:t>osnovu</w:t>
      </w:r>
      <w:r w:rsidR="00651357" w:rsidRPr="0077750D">
        <w:rPr>
          <w:rFonts w:cs="Times New Roman"/>
          <w:lang w:val="sr-Cyrl-CS"/>
        </w:rPr>
        <w:t xml:space="preserve"> </w:t>
      </w:r>
      <w:r w:rsidRPr="0077750D">
        <w:rPr>
          <w:rFonts w:cs="Times New Roman"/>
          <w:lang w:val="sr-Cyrl-CS"/>
        </w:rPr>
        <w:t>obostrano</w:t>
      </w:r>
      <w:r w:rsidR="00651357" w:rsidRPr="0077750D">
        <w:rPr>
          <w:rFonts w:cs="Times New Roman"/>
          <w:lang w:val="sr-Cyrl-CS"/>
        </w:rPr>
        <w:t xml:space="preserve"> </w:t>
      </w:r>
      <w:r w:rsidRPr="0077750D">
        <w:rPr>
          <w:rFonts w:cs="Times New Roman"/>
          <w:lang w:val="sr-Cyrl-CS"/>
        </w:rPr>
        <w:t>potpisanog</w:t>
      </w:r>
      <w:r w:rsidR="00651357" w:rsidRPr="0077750D">
        <w:rPr>
          <w:rFonts w:cs="Times New Roman"/>
          <w:lang w:val="sr-Cyrl-CS"/>
        </w:rPr>
        <w:t xml:space="preserve"> </w:t>
      </w:r>
      <w:r w:rsidRPr="0077750D">
        <w:rPr>
          <w:rFonts w:cs="Times New Roman"/>
          <w:lang w:val="sr-Cyrl-CS"/>
        </w:rPr>
        <w:t>ugovora</w:t>
      </w:r>
      <w:r w:rsidR="00651357" w:rsidRPr="0077750D">
        <w:rPr>
          <w:rFonts w:cs="Times New Roman"/>
          <w:lang w:val="sr-Cyrl-CS"/>
        </w:rPr>
        <w:t xml:space="preserve">, </w:t>
      </w:r>
      <w:r w:rsidRPr="0077750D">
        <w:rPr>
          <w:rFonts w:cs="Times New Roman"/>
          <w:lang w:val="sr-Cyrl-CS"/>
        </w:rPr>
        <w:t>ili</w:t>
      </w:r>
      <w:r w:rsidR="00651357" w:rsidRPr="0077750D">
        <w:rPr>
          <w:rFonts w:cs="Times New Roman"/>
          <w:lang w:val="sr-Cyrl-CS"/>
        </w:rPr>
        <w:t xml:space="preserve"> </w:t>
      </w:r>
      <w:r w:rsidRPr="0077750D">
        <w:rPr>
          <w:rFonts w:cs="Times New Roman"/>
          <w:lang w:val="sr-Cyrl-CS"/>
        </w:rPr>
        <w:t>narudžbenice</w:t>
      </w:r>
      <w:r w:rsidR="00651357" w:rsidRPr="0077750D">
        <w:rPr>
          <w:rFonts w:cs="Times New Roman"/>
          <w:lang w:val="sr-Cyrl-CS"/>
        </w:rPr>
        <w:t xml:space="preserve"> </w:t>
      </w:r>
      <w:r w:rsidRPr="0077750D">
        <w:rPr>
          <w:rFonts w:cs="Times New Roman"/>
          <w:lang w:val="sr-Cyrl-CS"/>
        </w:rPr>
        <w:t>o</w:t>
      </w:r>
      <w:r w:rsidR="00651357" w:rsidRPr="0077750D">
        <w:rPr>
          <w:rFonts w:cs="Times New Roman"/>
          <w:lang w:val="sr-Cyrl-CS"/>
        </w:rPr>
        <w:t xml:space="preserve"> </w:t>
      </w:r>
      <w:r w:rsidRPr="0077750D">
        <w:rPr>
          <w:rFonts w:cs="Times New Roman"/>
          <w:lang w:val="sr-Cyrl-CS"/>
        </w:rPr>
        <w:t>nabavci</w:t>
      </w:r>
      <w:r w:rsidR="00651357" w:rsidRPr="0077750D">
        <w:rPr>
          <w:rFonts w:cs="Times New Roman"/>
          <w:lang w:val="sr-Cyrl-CS"/>
        </w:rPr>
        <w:t xml:space="preserve">, </w:t>
      </w:r>
      <w:r w:rsidRPr="0077750D">
        <w:rPr>
          <w:rFonts w:cs="Times New Roman"/>
          <w:lang w:val="sr-Cyrl-CS"/>
        </w:rPr>
        <w:t>u</w:t>
      </w:r>
      <w:r w:rsidR="00651357" w:rsidRPr="0077750D">
        <w:rPr>
          <w:rFonts w:cs="Times New Roman"/>
          <w:lang w:val="sr-Cyrl-CS"/>
        </w:rPr>
        <w:t xml:space="preserve"> </w:t>
      </w:r>
      <w:r w:rsidRPr="0077750D">
        <w:rPr>
          <w:rFonts w:cs="Times New Roman"/>
          <w:lang w:val="sr-Cyrl-CS"/>
        </w:rPr>
        <w:t>skladu</w:t>
      </w:r>
      <w:r w:rsidR="00651357" w:rsidRPr="0077750D">
        <w:rPr>
          <w:rFonts w:cs="Times New Roman"/>
          <w:lang w:val="sr-Cyrl-CS"/>
        </w:rPr>
        <w:t xml:space="preserve"> </w:t>
      </w:r>
      <w:r w:rsidRPr="0077750D">
        <w:rPr>
          <w:rFonts w:cs="Times New Roman"/>
          <w:lang w:val="sr-Cyrl-CS"/>
        </w:rPr>
        <w:t>sa</w:t>
      </w:r>
      <w:r w:rsidR="00651357" w:rsidRPr="0077750D">
        <w:rPr>
          <w:rFonts w:cs="Times New Roman"/>
          <w:lang w:val="sr-Cyrl-CS"/>
        </w:rPr>
        <w:t xml:space="preserve"> </w:t>
      </w:r>
      <w:r w:rsidRPr="0077750D">
        <w:rPr>
          <w:rFonts w:cs="Times New Roman"/>
          <w:lang w:val="sr-Cyrl-CS"/>
        </w:rPr>
        <w:t>ovim</w:t>
      </w:r>
      <w:r w:rsidR="00651357" w:rsidRPr="0077750D">
        <w:rPr>
          <w:rFonts w:cs="Times New Roman"/>
          <w:lang w:val="sr-Cyrl-CS"/>
        </w:rPr>
        <w:t xml:space="preserve"> </w:t>
      </w:r>
      <w:r w:rsidRPr="0077750D">
        <w:rPr>
          <w:rFonts w:cs="Times New Roman"/>
          <w:lang w:val="sr-Cyrl-CS"/>
        </w:rPr>
        <w:t>okvirnim</w:t>
      </w:r>
      <w:r w:rsidR="00651357" w:rsidRPr="0077750D">
        <w:rPr>
          <w:rFonts w:cs="Times New Roman"/>
          <w:lang w:val="sr-Cyrl-CS"/>
        </w:rPr>
        <w:t xml:space="preserve"> </w:t>
      </w:r>
      <w:r w:rsidRPr="0077750D">
        <w:rPr>
          <w:rFonts w:cs="Times New Roman"/>
          <w:lang w:val="sr-Cyrl-CS"/>
        </w:rPr>
        <w:t>sporazumom</w:t>
      </w:r>
      <w:r w:rsidR="00651357" w:rsidRPr="0077750D">
        <w:rPr>
          <w:rFonts w:cs="Times New Roman"/>
          <w:lang w:val="sr-Cyrl-CS"/>
        </w:rPr>
        <w:t>.</w:t>
      </w:r>
    </w:p>
    <w:p w:rsidR="00EE253A" w:rsidRPr="0077750D" w:rsidRDefault="00EE253A" w:rsidP="00651357">
      <w:pPr>
        <w:tabs>
          <w:tab w:val="left" w:pos="4455"/>
        </w:tabs>
        <w:spacing w:after="0"/>
        <w:jc w:val="both"/>
        <w:rPr>
          <w:rFonts w:cs="Times New Roman"/>
          <w:lang w:val="sr-Cyrl-CS"/>
        </w:rPr>
      </w:pPr>
    </w:p>
    <w:p w:rsidR="00EE253A" w:rsidRDefault="00EE253A" w:rsidP="00EE253A">
      <w:pPr>
        <w:rPr>
          <w:rFonts w:cs="Times New Roman"/>
          <w:b/>
          <w:lang w:val="sr-Latn-CS"/>
        </w:rPr>
      </w:pPr>
      <w:r w:rsidRPr="0077750D">
        <w:rPr>
          <w:rFonts w:cs="Times New Roman"/>
          <w:b/>
          <w:lang w:val="sr-Latn-CS"/>
        </w:rPr>
        <w:t xml:space="preserve">Obaveze </w:t>
      </w:r>
      <w:r>
        <w:rPr>
          <w:rFonts w:cs="Times New Roman"/>
          <w:b/>
          <w:lang w:val="sr-Latn-CS"/>
        </w:rPr>
        <w:t xml:space="preserve">koje će biti precizirane ugovorom </w:t>
      </w:r>
    </w:p>
    <w:p w:rsidR="00EE253A" w:rsidRPr="00EE253A" w:rsidRDefault="00EE253A" w:rsidP="00EE253A">
      <w:pPr>
        <w:rPr>
          <w:rFonts w:cs="Times New Roman"/>
          <w:lang w:val="sr-Latn-CS"/>
        </w:rPr>
      </w:pPr>
      <w:r w:rsidRPr="00EE253A">
        <w:rPr>
          <w:rFonts w:cs="Times New Roman"/>
          <w:lang w:val="sr-Latn-CS"/>
        </w:rPr>
        <w:t>Izvršilac</w:t>
      </w:r>
      <w:r>
        <w:rPr>
          <w:rFonts w:cs="Times New Roman"/>
          <w:lang w:val="sr-Latn-CS"/>
        </w:rPr>
        <w:t xml:space="preserve"> usluga će:</w:t>
      </w:r>
    </w:p>
    <w:p w:rsidR="00EE253A" w:rsidRPr="00EE253A" w:rsidRDefault="00EE253A" w:rsidP="00EE253A">
      <w:pPr>
        <w:spacing w:after="0" w:line="240" w:lineRule="auto"/>
        <w:jc w:val="both"/>
        <w:rPr>
          <w:rFonts w:cs="Times New Roman"/>
          <w:lang w:val="sr-Latn-CS"/>
        </w:rPr>
      </w:pPr>
      <w:r w:rsidRPr="00EE253A">
        <w:rPr>
          <w:rFonts w:cs="Times New Roman"/>
          <w:lang w:val="sr-Latn-CS"/>
        </w:rPr>
        <w:t>Izvršiti premer materijala, obezbediti dovolјan broj paleta i odgovarajućih</w:t>
      </w:r>
      <w:r w:rsidRPr="00EE253A">
        <w:rPr>
          <w:rFonts w:cs="Times New Roman"/>
        </w:rPr>
        <w:t xml:space="preserve"> plastičnih buradi, kontejner vreća</w:t>
      </w:r>
      <w:r w:rsidRPr="00EE253A">
        <w:rPr>
          <w:rFonts w:cs="Times New Roman"/>
          <w:lang w:val="sr-Latn-CS"/>
        </w:rPr>
        <w:t xml:space="preserve">, </w:t>
      </w:r>
      <w:r w:rsidRPr="00EE253A">
        <w:rPr>
          <w:rFonts w:cs="Times New Roman"/>
        </w:rPr>
        <w:t xml:space="preserve"> posedovati odgovarajuće kontejnere za pojedinačno razvrstavanje po kategoriji otpada, koje će se nalaziti kod proizvođača otpada na svim lokacijama ;</w:t>
      </w:r>
      <w:r w:rsidRPr="00EE253A">
        <w:rPr>
          <w:rFonts w:cs="Times New Roman"/>
          <w:lang w:val="sr-Latn-CS"/>
        </w:rPr>
        <w:t xml:space="preserve"> </w:t>
      </w:r>
    </w:p>
    <w:p w:rsidR="00EE253A" w:rsidRPr="00EE253A" w:rsidRDefault="00EE253A" w:rsidP="00EE253A">
      <w:pPr>
        <w:spacing w:after="0" w:line="240" w:lineRule="auto"/>
        <w:jc w:val="both"/>
        <w:rPr>
          <w:rFonts w:cs="Times New Roman"/>
          <w:lang w:val="sr-Latn-CS"/>
        </w:rPr>
      </w:pPr>
      <w:r w:rsidRPr="00EE253A">
        <w:rPr>
          <w:rFonts w:cs="Times New Roman"/>
          <w:lang w:val="sr-Latn-CS"/>
        </w:rPr>
        <w:t>Prilikom preuzimanja otpada izvršioc je dužan da obezbedi merenje uz izdavanje adekvatne dokumentacije ( merni list ),</w:t>
      </w:r>
    </w:p>
    <w:p w:rsidR="00EE253A" w:rsidRPr="00EE253A" w:rsidRDefault="00EE253A" w:rsidP="00EE253A">
      <w:pPr>
        <w:spacing w:after="0" w:line="240" w:lineRule="auto"/>
        <w:jc w:val="both"/>
        <w:rPr>
          <w:rFonts w:cs="Times New Roman"/>
          <w:lang w:val="sr-Latn-CS"/>
        </w:rPr>
      </w:pPr>
      <w:r w:rsidRPr="00EE253A">
        <w:rPr>
          <w:rFonts w:cs="Times New Roman"/>
          <w:lang w:val="sr-Latn-CS"/>
        </w:rPr>
        <w:t>Prilikom preuzimanja otpada izvršilac je dužan da obezbedi adekvatan broj izvršilaca za utovar,</w:t>
      </w:r>
    </w:p>
    <w:p w:rsidR="00EE253A" w:rsidRPr="00EE253A" w:rsidRDefault="00EE253A" w:rsidP="00EE253A">
      <w:pPr>
        <w:spacing w:after="0" w:line="240" w:lineRule="auto"/>
        <w:jc w:val="both"/>
        <w:rPr>
          <w:rFonts w:cs="Times New Roman"/>
          <w:lang w:val="sr-Latn-CS"/>
        </w:rPr>
      </w:pPr>
      <w:r w:rsidRPr="00EE253A">
        <w:rPr>
          <w:rFonts w:cs="Times New Roman"/>
          <w:lang w:val="sr-Latn-CS"/>
        </w:rPr>
        <w:t>Preuzimanje odgovornosti za sav preuzet otpad od momenta potpisivanja Dokumenta</w:t>
      </w:r>
      <w:r w:rsidRPr="00EE253A">
        <w:rPr>
          <w:rFonts w:cs="Times New Roman"/>
        </w:rPr>
        <w:t xml:space="preserve"> </w:t>
      </w:r>
      <w:r w:rsidRPr="00EE253A">
        <w:rPr>
          <w:rFonts w:cs="Times New Roman"/>
          <w:lang w:val="sr-Latn-CS"/>
        </w:rPr>
        <w:t>o kretanju opasnog otpada</w:t>
      </w:r>
      <w:r w:rsidRPr="00EE253A">
        <w:rPr>
          <w:rFonts w:cs="Times New Roman"/>
        </w:rPr>
        <w:t>;</w:t>
      </w:r>
    </w:p>
    <w:p w:rsidR="00EE253A" w:rsidRPr="00EE253A" w:rsidRDefault="00EE253A" w:rsidP="00EE253A">
      <w:pPr>
        <w:spacing w:after="0" w:line="240" w:lineRule="auto"/>
        <w:jc w:val="both"/>
        <w:rPr>
          <w:rFonts w:cs="Times New Roman"/>
          <w:lang w:val="sr-Latn-CS"/>
        </w:rPr>
      </w:pPr>
      <w:r w:rsidRPr="00EE253A">
        <w:rPr>
          <w:rFonts w:cs="Times New Roman"/>
          <w:lang w:val="sr-Latn-CS"/>
        </w:rPr>
        <w:t>Izdavanje potvrde o izvozu, potvrde o prijemu i potvrde o uništenju otpada sa priloženim sertifikatom uništioca.</w:t>
      </w:r>
    </w:p>
    <w:p w:rsidR="00EE253A" w:rsidRPr="00EE253A" w:rsidRDefault="00EE253A" w:rsidP="00EE253A">
      <w:pPr>
        <w:jc w:val="both"/>
        <w:rPr>
          <w:rFonts w:cs="Times New Roman"/>
        </w:rPr>
      </w:pPr>
    </w:p>
    <w:p w:rsidR="00EE253A" w:rsidRPr="00EE253A" w:rsidRDefault="00EE253A" w:rsidP="00EE253A">
      <w:pPr>
        <w:jc w:val="both"/>
        <w:rPr>
          <w:rFonts w:cs="Times New Roman"/>
          <w:lang w:val="sr-Latn-CS"/>
        </w:rPr>
      </w:pPr>
      <w:r w:rsidRPr="00EE253A">
        <w:rPr>
          <w:rFonts w:cs="Times New Roman"/>
          <w:lang w:val="sr-Latn-CS"/>
        </w:rPr>
        <w:t>P</w:t>
      </w:r>
      <w:r w:rsidRPr="00EE253A">
        <w:rPr>
          <w:rFonts w:cs="Times New Roman"/>
          <w:lang w:val="sr-Cyrl-CS"/>
        </w:rPr>
        <w:t>roizvođač</w:t>
      </w:r>
      <w:r w:rsidRPr="00EE253A">
        <w:rPr>
          <w:rFonts w:cs="Times New Roman"/>
          <w:lang w:val="sr-Latn-CS"/>
        </w:rPr>
        <w:t xml:space="preserve"> otpada</w:t>
      </w:r>
      <w:r>
        <w:rPr>
          <w:rFonts w:cs="Times New Roman"/>
          <w:lang w:val="sr-Latn-CS"/>
        </w:rPr>
        <w:t xml:space="preserve"> će</w:t>
      </w:r>
      <w:r w:rsidRPr="00EE253A">
        <w:rPr>
          <w:rFonts w:cs="Times New Roman"/>
          <w:lang w:val="sr-Latn-CS"/>
        </w:rPr>
        <w:t>:</w:t>
      </w:r>
    </w:p>
    <w:p w:rsidR="00EE253A" w:rsidRPr="00EE253A" w:rsidRDefault="00EE253A" w:rsidP="00EE253A">
      <w:pPr>
        <w:spacing w:after="0" w:line="240" w:lineRule="auto"/>
        <w:jc w:val="both"/>
        <w:rPr>
          <w:rFonts w:cs="Times New Roman"/>
          <w:lang w:val="sr-Latn-CS"/>
        </w:rPr>
      </w:pPr>
      <w:r w:rsidRPr="00EE253A">
        <w:rPr>
          <w:rFonts w:cs="Times New Roman"/>
          <w:lang w:val="sr-Latn-CS"/>
        </w:rPr>
        <w:t xml:space="preserve">Obezbediti pristup objektima kompanije , gde je potrebno preuzimanje predmetnog otpada. </w:t>
      </w:r>
    </w:p>
    <w:p w:rsidR="00EE253A" w:rsidRPr="00EE253A" w:rsidRDefault="00EE253A" w:rsidP="00EE253A">
      <w:pPr>
        <w:spacing w:after="0" w:line="240" w:lineRule="auto"/>
        <w:rPr>
          <w:rFonts w:cs="Times New Roman"/>
          <w:lang w:val="sr-Latn-CS"/>
        </w:rPr>
      </w:pPr>
      <w:r w:rsidRPr="00EE253A">
        <w:rPr>
          <w:rFonts w:cs="Times New Roman"/>
          <w:lang w:val="sr-Latn-CS"/>
        </w:rPr>
        <w:t xml:space="preserve">Obaveštenje </w:t>
      </w:r>
      <w:r w:rsidRPr="00EE253A">
        <w:rPr>
          <w:rFonts w:cs="Times New Roman"/>
          <w:lang w:val="sr-Cyrl-CS"/>
        </w:rPr>
        <w:t>PROIZVOĐAČA</w:t>
      </w:r>
      <w:r w:rsidRPr="00EE253A">
        <w:rPr>
          <w:rFonts w:cs="Times New Roman"/>
          <w:lang w:val="sr-Latn-CS"/>
        </w:rPr>
        <w:t xml:space="preserve"> OTPADA o tačnom datumu preuzimanju otpada. </w:t>
      </w:r>
    </w:p>
    <w:p w:rsidR="00EE253A" w:rsidRPr="0077750D" w:rsidRDefault="00EE253A" w:rsidP="00EE253A">
      <w:pPr>
        <w:spacing w:after="0" w:line="240" w:lineRule="auto"/>
        <w:jc w:val="both"/>
        <w:rPr>
          <w:rFonts w:cs="Times New Roman"/>
          <w:lang w:val="sr-Latn-CS"/>
        </w:rPr>
      </w:pPr>
      <w:r w:rsidRPr="00EE253A">
        <w:rPr>
          <w:rFonts w:cs="Times New Roman"/>
          <w:lang w:val="sr-Latn-CS"/>
        </w:rPr>
        <w:t>Izrada dokumenta o kretanju</w:t>
      </w:r>
      <w:r w:rsidRPr="0077750D">
        <w:rPr>
          <w:rFonts w:cs="Times New Roman"/>
        </w:rPr>
        <w:t xml:space="preserve"> opasnog </w:t>
      </w:r>
      <w:r w:rsidRPr="0077750D">
        <w:rPr>
          <w:rFonts w:cs="Times New Roman"/>
          <w:lang w:val="sr-Latn-CS"/>
        </w:rPr>
        <w:t>otpada;</w:t>
      </w:r>
    </w:p>
    <w:p w:rsidR="00EE253A" w:rsidRPr="0077750D" w:rsidRDefault="00EE253A" w:rsidP="00EE253A">
      <w:pPr>
        <w:spacing w:after="0" w:line="240" w:lineRule="auto"/>
        <w:jc w:val="both"/>
        <w:rPr>
          <w:rFonts w:cs="Times New Roman"/>
          <w:lang w:val="sr-Latn-CS"/>
        </w:rPr>
      </w:pPr>
      <w:r w:rsidRPr="0077750D">
        <w:rPr>
          <w:rFonts w:cs="Times New Roman"/>
          <w:lang w:val="sr-Latn-CS"/>
        </w:rPr>
        <w:t xml:space="preserve">Količina preuzetog otpada se određuje merenjem na uslužnoj vagi </w:t>
      </w:r>
      <w:r w:rsidRPr="0077750D">
        <w:rPr>
          <w:rFonts w:cs="Times New Roman"/>
          <w:lang w:val="sr-Cyrl-CS"/>
        </w:rPr>
        <w:t>proizvođača</w:t>
      </w:r>
      <w:r w:rsidRPr="0077750D">
        <w:rPr>
          <w:rFonts w:cs="Times New Roman"/>
          <w:lang w:val="sr-Latn-CS"/>
        </w:rPr>
        <w:t xml:space="preserve"> otpada koja se nalazi u Predzeću Potis požarevac ili na drugim zvaničnim vagama uz</w:t>
      </w:r>
      <w:r w:rsidRPr="0077750D">
        <w:rPr>
          <w:rFonts w:cs="Times New Roman"/>
        </w:rPr>
        <w:t xml:space="preserve"> </w:t>
      </w:r>
      <w:r w:rsidRPr="0077750D">
        <w:rPr>
          <w:rFonts w:cs="Times New Roman"/>
          <w:lang w:val="sr-Latn-CS"/>
        </w:rPr>
        <w:t xml:space="preserve">prisustvo predstavnika </w:t>
      </w:r>
      <w:r w:rsidRPr="0077750D">
        <w:rPr>
          <w:rFonts w:cs="Times New Roman"/>
          <w:lang w:val="sr-Cyrl-CS"/>
        </w:rPr>
        <w:t>proizvođača</w:t>
      </w:r>
      <w:r w:rsidRPr="0077750D">
        <w:rPr>
          <w:rFonts w:cs="Times New Roman"/>
          <w:lang w:val="sr-Latn-CS"/>
        </w:rPr>
        <w:t xml:space="preserve"> otpada i izvršioca</w:t>
      </w:r>
      <w:r w:rsidRPr="0077750D">
        <w:rPr>
          <w:rFonts w:cs="Times New Roman"/>
        </w:rPr>
        <w:t xml:space="preserve"> </w:t>
      </w:r>
      <w:r w:rsidRPr="0077750D">
        <w:rPr>
          <w:rFonts w:cs="Times New Roman"/>
          <w:lang w:val="sr-Latn-CS"/>
        </w:rPr>
        <w:t>usluge,</w:t>
      </w:r>
      <w:r w:rsidRPr="0077750D">
        <w:rPr>
          <w:rFonts w:cs="Times New Roman"/>
        </w:rPr>
        <w:t xml:space="preserve"> </w:t>
      </w:r>
      <w:r w:rsidRPr="0077750D">
        <w:rPr>
          <w:rFonts w:cs="Times New Roman"/>
          <w:lang w:val="sr-Latn-CS"/>
        </w:rPr>
        <w:t>na teritoriji gde posluje kompanija Arriva Litas Požarevac</w:t>
      </w:r>
    </w:p>
    <w:p w:rsidR="00EE253A" w:rsidRPr="0077750D" w:rsidRDefault="00EE253A" w:rsidP="00EE253A">
      <w:pPr>
        <w:spacing w:after="0" w:line="240" w:lineRule="auto"/>
        <w:jc w:val="both"/>
        <w:rPr>
          <w:rFonts w:cs="Times New Roman"/>
          <w:lang w:val="sr-Latn-CS"/>
        </w:rPr>
      </w:pPr>
      <w:r w:rsidRPr="0077750D">
        <w:rPr>
          <w:rFonts w:cs="Times New Roman"/>
        </w:rPr>
        <w:t>Na zahtev ponuđača d</w:t>
      </w:r>
      <w:r w:rsidRPr="0077750D">
        <w:rPr>
          <w:rFonts w:cs="Times New Roman"/>
          <w:lang w:val="sr-Latn-CS"/>
        </w:rPr>
        <w:t xml:space="preserve">ostaviće </w:t>
      </w:r>
      <w:r w:rsidRPr="0077750D">
        <w:rPr>
          <w:rFonts w:cs="Times New Roman"/>
        </w:rPr>
        <w:t xml:space="preserve">se </w:t>
      </w:r>
      <w:r w:rsidRPr="0077750D">
        <w:rPr>
          <w:rFonts w:cs="Times New Roman"/>
          <w:lang w:val="sr-Latn-CS"/>
        </w:rPr>
        <w:t>UVERENјE O UTVRĐIVANјU KARAKTERA OTPADA od strane akreditovane laboratorije za ispitivanje otpada</w:t>
      </w:r>
      <w:r w:rsidRPr="0077750D">
        <w:rPr>
          <w:rFonts w:cs="Times New Roman"/>
        </w:rPr>
        <w:t>.</w:t>
      </w:r>
    </w:p>
    <w:p w:rsidR="00EE253A" w:rsidRPr="0077750D" w:rsidRDefault="00EE253A" w:rsidP="00EE253A">
      <w:pPr>
        <w:spacing w:after="0" w:line="240" w:lineRule="auto"/>
        <w:jc w:val="both"/>
        <w:rPr>
          <w:rFonts w:cs="Times New Roman"/>
          <w:lang w:val="sr-Latn-CS"/>
        </w:rPr>
      </w:pPr>
    </w:p>
    <w:p w:rsidR="00CD029A" w:rsidRPr="0077750D" w:rsidRDefault="00CD029A" w:rsidP="00CD029A">
      <w:pPr>
        <w:tabs>
          <w:tab w:val="left" w:pos="4455"/>
        </w:tabs>
        <w:spacing w:after="0"/>
        <w:jc w:val="center"/>
        <w:rPr>
          <w:rFonts w:cs="Times New Roman"/>
        </w:rPr>
      </w:pPr>
    </w:p>
    <w:p w:rsidR="00EE253A" w:rsidRPr="0077750D" w:rsidRDefault="00EE253A" w:rsidP="00EE253A">
      <w:pPr>
        <w:tabs>
          <w:tab w:val="left" w:pos="4455"/>
        </w:tabs>
        <w:spacing w:after="0"/>
        <w:rPr>
          <w:rFonts w:cs="Times New Roman"/>
          <w:lang w:val="sr-Cyrl-CS"/>
        </w:rPr>
      </w:pPr>
    </w:p>
    <w:p w:rsidR="00EE253A" w:rsidRDefault="00EE253A" w:rsidP="00651357">
      <w:pPr>
        <w:tabs>
          <w:tab w:val="left" w:pos="4455"/>
        </w:tabs>
        <w:spacing w:after="0"/>
        <w:jc w:val="both"/>
        <w:rPr>
          <w:rFonts w:cs="Times New Roman"/>
          <w:lang w:val="sr-Cyrl-CS"/>
        </w:rPr>
      </w:pPr>
    </w:p>
    <w:sectPr w:rsidR="00EE253A" w:rsidSect="00D26DA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2AA"/>
    <w:multiLevelType w:val="hybridMultilevel"/>
    <w:tmpl w:val="97FE9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945FA"/>
    <w:multiLevelType w:val="hybridMultilevel"/>
    <w:tmpl w:val="E19007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A8921AF"/>
    <w:multiLevelType w:val="hybridMultilevel"/>
    <w:tmpl w:val="CB5892A2"/>
    <w:lvl w:ilvl="0" w:tplc="E4482F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15:restartNumberingAfterBreak="0">
    <w:nsid w:val="211F6C9B"/>
    <w:multiLevelType w:val="multilevel"/>
    <w:tmpl w:val="20AE170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15:restartNumberingAfterBreak="0">
    <w:nsid w:val="2C0B577F"/>
    <w:multiLevelType w:val="hybridMultilevel"/>
    <w:tmpl w:val="50B6DC00"/>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23656C"/>
    <w:multiLevelType w:val="hybridMultilevel"/>
    <w:tmpl w:val="A47E2000"/>
    <w:lvl w:ilvl="0" w:tplc="75363BE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8" w15:restartNumberingAfterBreak="0">
    <w:nsid w:val="35A77BD1"/>
    <w:multiLevelType w:val="hybridMultilevel"/>
    <w:tmpl w:val="275EA004"/>
    <w:lvl w:ilvl="0" w:tplc="2CECC744">
      <w:numFmt w:val="bullet"/>
      <w:lvlText w:val="-"/>
      <w:lvlJc w:val="left"/>
      <w:pPr>
        <w:ind w:left="643" w:hanging="360"/>
      </w:pPr>
      <w:rPr>
        <w:rFonts w:ascii="Times New Roman" w:eastAsia="Calibri"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C9C5F6B"/>
    <w:multiLevelType w:val="hybridMultilevel"/>
    <w:tmpl w:val="76389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7222CB"/>
    <w:multiLevelType w:val="hybridMultilevel"/>
    <w:tmpl w:val="A9606F5A"/>
    <w:lvl w:ilvl="0" w:tplc="5FF0F9F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1A61A43"/>
    <w:multiLevelType w:val="hybridMultilevel"/>
    <w:tmpl w:val="F4422FE0"/>
    <w:lvl w:ilvl="0" w:tplc="B564351C">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F604E"/>
    <w:multiLevelType w:val="hybridMultilevel"/>
    <w:tmpl w:val="8814F2D2"/>
    <w:lvl w:ilvl="0" w:tplc="081A000F">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13"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7CCB4BB9"/>
    <w:multiLevelType w:val="hybridMultilevel"/>
    <w:tmpl w:val="2F94BEE6"/>
    <w:lvl w:ilvl="0" w:tplc="705AAC7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CFB7CC4"/>
    <w:multiLevelType w:val="multilevel"/>
    <w:tmpl w:val="82EE4D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0"/>
  </w:num>
  <w:num w:numId="6">
    <w:abstractNumId w:val="2"/>
  </w:num>
  <w:num w:numId="7">
    <w:abstractNumId w:val="9"/>
  </w:num>
  <w:num w:numId="8">
    <w:abstractNumId w:val="17"/>
  </w:num>
  <w:num w:numId="9">
    <w:abstractNumId w:val="7"/>
  </w:num>
  <w:num w:numId="10">
    <w:abstractNumId w:val="5"/>
  </w:num>
  <w:num w:numId="11">
    <w:abstractNumId w:val="11"/>
  </w:num>
  <w:num w:numId="12">
    <w:abstractNumId w:val="10"/>
  </w:num>
  <w:num w:numId="13">
    <w:abstractNumId w:val="4"/>
  </w:num>
  <w:num w:numId="14">
    <w:abstractNumId w:val="3"/>
  </w:num>
  <w:num w:numId="15">
    <w:abstractNumId w:val="15"/>
  </w:num>
  <w:num w:numId="16">
    <w:abstractNumId w:val="14"/>
  </w:num>
  <w:num w:numId="17">
    <w:abstractNumId w:val="1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20"/>
    <w:rsid w:val="00020170"/>
    <w:rsid w:val="0003075F"/>
    <w:rsid w:val="000770F8"/>
    <w:rsid w:val="00086D66"/>
    <w:rsid w:val="000B30A1"/>
    <w:rsid w:val="000C591F"/>
    <w:rsid w:val="000C70EF"/>
    <w:rsid w:val="000D0B07"/>
    <w:rsid w:val="000D205B"/>
    <w:rsid w:val="00172BCA"/>
    <w:rsid w:val="00186884"/>
    <w:rsid w:val="001B4CDD"/>
    <w:rsid w:val="001D20D5"/>
    <w:rsid w:val="001F2993"/>
    <w:rsid w:val="00214C95"/>
    <w:rsid w:val="00223CB8"/>
    <w:rsid w:val="002D69A0"/>
    <w:rsid w:val="002E1118"/>
    <w:rsid w:val="00323040"/>
    <w:rsid w:val="00334080"/>
    <w:rsid w:val="00385AEA"/>
    <w:rsid w:val="00393006"/>
    <w:rsid w:val="003D652B"/>
    <w:rsid w:val="003D701C"/>
    <w:rsid w:val="003E403E"/>
    <w:rsid w:val="004553CA"/>
    <w:rsid w:val="00484380"/>
    <w:rsid w:val="00504752"/>
    <w:rsid w:val="006102C7"/>
    <w:rsid w:val="00651357"/>
    <w:rsid w:val="006F251D"/>
    <w:rsid w:val="00734E07"/>
    <w:rsid w:val="007359C1"/>
    <w:rsid w:val="00740C73"/>
    <w:rsid w:val="0077750D"/>
    <w:rsid w:val="007B68C1"/>
    <w:rsid w:val="007D7515"/>
    <w:rsid w:val="00896321"/>
    <w:rsid w:val="008C2FEF"/>
    <w:rsid w:val="008C7480"/>
    <w:rsid w:val="00910395"/>
    <w:rsid w:val="009129D1"/>
    <w:rsid w:val="00921424"/>
    <w:rsid w:val="00937CD0"/>
    <w:rsid w:val="00937E65"/>
    <w:rsid w:val="009A1B45"/>
    <w:rsid w:val="009E185E"/>
    <w:rsid w:val="009F48C0"/>
    <w:rsid w:val="00A27785"/>
    <w:rsid w:val="00AD4B1B"/>
    <w:rsid w:val="00AE2A7A"/>
    <w:rsid w:val="00B1732F"/>
    <w:rsid w:val="00B24FED"/>
    <w:rsid w:val="00B953CB"/>
    <w:rsid w:val="00B959F4"/>
    <w:rsid w:val="00BD3920"/>
    <w:rsid w:val="00C82195"/>
    <w:rsid w:val="00CD029A"/>
    <w:rsid w:val="00D07F7D"/>
    <w:rsid w:val="00D21E4A"/>
    <w:rsid w:val="00D22AE2"/>
    <w:rsid w:val="00D26DAC"/>
    <w:rsid w:val="00D8261D"/>
    <w:rsid w:val="00DA5865"/>
    <w:rsid w:val="00DD37F6"/>
    <w:rsid w:val="00DF7E97"/>
    <w:rsid w:val="00EE097F"/>
    <w:rsid w:val="00EE253A"/>
    <w:rsid w:val="00EE40C1"/>
    <w:rsid w:val="00EF7593"/>
    <w:rsid w:val="00EF7E53"/>
    <w:rsid w:val="00F230E1"/>
    <w:rsid w:val="00F87BBC"/>
    <w:rsid w:val="00FF13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1906"/>
  <w15:chartTrackingRefBased/>
  <w15:docId w15:val="{A14DDC81-7561-4C07-896C-B8BEEA0D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9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e 1,List Paragraph1"/>
    <w:basedOn w:val="Normal"/>
    <w:link w:val="ListParagraphChar"/>
    <w:uiPriority w:val="34"/>
    <w:qFormat/>
    <w:rsid w:val="009A1B45"/>
    <w:pPr>
      <w:ind w:left="720"/>
      <w:contextualSpacing/>
    </w:pPr>
  </w:style>
  <w:style w:type="character" w:styleId="Hyperlink">
    <w:name w:val="Hyperlink"/>
    <w:basedOn w:val="DefaultParagraphFont"/>
    <w:uiPriority w:val="99"/>
    <w:unhideWhenUsed/>
    <w:rsid w:val="003D701C"/>
    <w:rPr>
      <w:color w:val="0000FF"/>
      <w:u w:val="single"/>
    </w:rPr>
  </w:style>
  <w:style w:type="character" w:customStyle="1" w:styleId="ListParagraphChar">
    <w:name w:val="List Paragraph Char"/>
    <w:aliases w:val="Liste 1 Char,List Paragraph1 Char"/>
    <w:link w:val="ListParagraph"/>
    <w:uiPriority w:val="34"/>
    <w:qFormat/>
    <w:locked/>
    <w:rsid w:val="003D701C"/>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
    <w:basedOn w:val="Normal"/>
    <w:link w:val="BodyTextChar"/>
    <w:rsid w:val="00651357"/>
    <w:pPr>
      <w:spacing w:after="0" w:line="240" w:lineRule="auto"/>
      <w:jc w:val="both"/>
    </w:pPr>
    <w:rPr>
      <w:rFonts w:ascii="Times New Roman" w:eastAsia="Times New Roman" w:hAnsi="Times New Roman" w:cs="Times New Roman"/>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651357"/>
    <w:rPr>
      <w:rFonts w:ascii="Times New Roman" w:eastAsia="Times New Roman" w:hAnsi="Times New Roman" w:cs="Times New Roman"/>
      <w:sz w:val="28"/>
      <w:szCs w:val="28"/>
      <w:lang w:val="sr-Latn-CS" w:eastAsia="sr-Latn-CS"/>
    </w:rPr>
  </w:style>
  <w:style w:type="table" w:styleId="TableGrid">
    <w:name w:val="Table Grid"/>
    <w:basedOn w:val="TableNormal"/>
    <w:uiPriority w:val="59"/>
    <w:rsid w:val="004553CA"/>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F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6AA6-26FE-4C25-BE73-CD16F9AE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Mitic</dc:creator>
  <cp:keywords/>
  <dc:description/>
  <cp:lastModifiedBy>Novica Mitic</cp:lastModifiedBy>
  <cp:revision>12</cp:revision>
  <dcterms:created xsi:type="dcterms:W3CDTF">2018-02-26T11:21:00Z</dcterms:created>
  <dcterms:modified xsi:type="dcterms:W3CDTF">2018-03-21T08:03:00Z</dcterms:modified>
</cp:coreProperties>
</file>